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1E240" w14:textId="516B3096" w:rsidR="00A66A7A" w:rsidRPr="004447E5" w:rsidRDefault="00735595">
      <w:pPr>
        <w:spacing w:before="175"/>
        <w:ind w:left="2620"/>
        <w:rPr>
          <w:b/>
          <w:sz w:val="30"/>
        </w:rPr>
      </w:pPr>
      <w:bookmarkStart w:id="0" w:name="_GoBack"/>
      <w:bookmarkEnd w:id="0"/>
      <w:r w:rsidRPr="004447E5">
        <w:rPr>
          <w:noProof/>
        </w:rPr>
        <w:drawing>
          <wp:anchor distT="0" distB="0" distL="0" distR="0" simplePos="0" relativeHeight="251649536" behindDoc="0" locked="0" layoutInCell="1" allowOverlap="1" wp14:anchorId="2CCF46C1" wp14:editId="26DA2A83">
            <wp:simplePos x="0" y="0"/>
            <wp:positionH relativeFrom="page">
              <wp:posOffset>1409700</wp:posOffset>
            </wp:positionH>
            <wp:positionV relativeFrom="paragraph">
              <wp:posOffset>4367</wp:posOffset>
            </wp:positionV>
            <wp:extent cx="723900" cy="74167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23900" cy="741679"/>
                    </a:xfrm>
                    <a:prstGeom prst="rect">
                      <a:avLst/>
                    </a:prstGeom>
                  </pic:spPr>
                </pic:pic>
              </a:graphicData>
            </a:graphic>
          </wp:anchor>
        </w:drawing>
      </w:r>
      <w:r w:rsidRPr="004447E5">
        <w:rPr>
          <w:b/>
          <w:sz w:val="30"/>
        </w:rPr>
        <w:t>GEF-6 PROJECT IDENTIFICATION FORM (PIF)</w:t>
      </w:r>
    </w:p>
    <w:p w14:paraId="68A17A9A" w14:textId="72EE2B38" w:rsidR="00A66A7A" w:rsidRPr="004447E5" w:rsidRDefault="00735595">
      <w:pPr>
        <w:ind w:left="2620"/>
        <w:rPr>
          <w:b/>
          <w:sz w:val="20"/>
        </w:rPr>
      </w:pPr>
      <w:r w:rsidRPr="004447E5">
        <w:rPr>
          <w:b/>
          <w:sz w:val="20"/>
        </w:rPr>
        <w:t>P</w:t>
      </w:r>
      <w:r w:rsidRPr="004447E5">
        <w:rPr>
          <w:b/>
          <w:sz w:val="16"/>
        </w:rPr>
        <w:t xml:space="preserve">ROJECT </w:t>
      </w:r>
      <w:r w:rsidRPr="004447E5">
        <w:rPr>
          <w:b/>
          <w:sz w:val="20"/>
        </w:rPr>
        <w:t>T</w:t>
      </w:r>
      <w:r w:rsidRPr="004447E5">
        <w:rPr>
          <w:b/>
          <w:sz w:val="16"/>
        </w:rPr>
        <w:t>YPE</w:t>
      </w:r>
      <w:r w:rsidRPr="004447E5">
        <w:rPr>
          <w:b/>
          <w:sz w:val="20"/>
        </w:rPr>
        <w:t xml:space="preserve">: </w:t>
      </w:r>
      <w:r w:rsidR="008C59DC" w:rsidRPr="004447E5">
        <w:rPr>
          <w:b/>
          <w:sz w:val="20"/>
        </w:rPr>
        <w:t>Medium</w:t>
      </w:r>
      <w:r w:rsidRPr="004447E5">
        <w:rPr>
          <w:b/>
          <w:sz w:val="20"/>
        </w:rPr>
        <w:t>-sized Project</w:t>
      </w:r>
    </w:p>
    <w:p w14:paraId="15E95F7B" w14:textId="12F8FF02" w:rsidR="00A66A7A" w:rsidRPr="004447E5" w:rsidRDefault="00735595">
      <w:pPr>
        <w:ind w:left="2620"/>
        <w:rPr>
          <w:b/>
          <w:sz w:val="20"/>
        </w:rPr>
      </w:pPr>
      <w:r w:rsidRPr="004447E5">
        <w:rPr>
          <w:b/>
          <w:sz w:val="20"/>
        </w:rPr>
        <w:t>T</w:t>
      </w:r>
      <w:r w:rsidRPr="004447E5">
        <w:rPr>
          <w:b/>
          <w:sz w:val="16"/>
        </w:rPr>
        <w:t xml:space="preserve">YPE OF </w:t>
      </w:r>
      <w:r w:rsidRPr="004447E5">
        <w:rPr>
          <w:b/>
          <w:sz w:val="20"/>
        </w:rPr>
        <w:t>T</w:t>
      </w:r>
      <w:r w:rsidRPr="004447E5">
        <w:rPr>
          <w:b/>
          <w:sz w:val="16"/>
        </w:rPr>
        <w:t xml:space="preserve">RUST </w:t>
      </w:r>
      <w:r w:rsidRPr="004447E5">
        <w:rPr>
          <w:b/>
          <w:sz w:val="20"/>
        </w:rPr>
        <w:t>F</w:t>
      </w:r>
      <w:r w:rsidRPr="004447E5">
        <w:rPr>
          <w:b/>
          <w:sz w:val="16"/>
        </w:rPr>
        <w:t>UND</w:t>
      </w:r>
      <w:r w:rsidRPr="004447E5">
        <w:rPr>
          <w:b/>
          <w:sz w:val="20"/>
        </w:rPr>
        <w:t>:</w:t>
      </w:r>
      <w:r w:rsidR="00220C7D" w:rsidRPr="004447E5">
        <w:rPr>
          <w:b/>
          <w:sz w:val="20"/>
        </w:rPr>
        <w:t xml:space="preserve"> </w:t>
      </w:r>
      <w:r w:rsidRPr="004447E5">
        <w:rPr>
          <w:b/>
          <w:sz w:val="20"/>
        </w:rPr>
        <w:t>Capacity Building Initiative for Transparency</w:t>
      </w:r>
    </w:p>
    <w:p w14:paraId="3500BCFD" w14:textId="77777777" w:rsidR="00A66A7A" w:rsidRDefault="00735595">
      <w:pPr>
        <w:spacing w:before="94"/>
        <w:ind w:left="2610"/>
        <w:rPr>
          <w:sz w:val="20"/>
        </w:rPr>
      </w:pPr>
      <w:r w:rsidRPr="004447E5">
        <w:rPr>
          <w:sz w:val="20"/>
        </w:rPr>
        <w:t xml:space="preserve">For more information about GEF, visit </w:t>
      </w:r>
      <w:hyperlink r:id="rId9">
        <w:r w:rsidRPr="004447E5">
          <w:rPr>
            <w:sz w:val="20"/>
            <w:u w:val="single"/>
          </w:rPr>
          <w:t>TheGEF.org</w:t>
        </w:r>
      </w:hyperlink>
    </w:p>
    <w:p w14:paraId="785EFE70" w14:textId="77777777" w:rsidR="00A66A7A" w:rsidRDefault="00A66A7A">
      <w:pPr>
        <w:pStyle w:val="BodyText"/>
        <w:spacing w:before="5"/>
        <w:ind w:left="0"/>
        <w:rPr>
          <w:sz w:val="24"/>
        </w:rPr>
      </w:pPr>
    </w:p>
    <w:p w14:paraId="6F54084B" w14:textId="77777777" w:rsidR="00A66A7A" w:rsidRDefault="00735595">
      <w:pPr>
        <w:spacing w:before="91"/>
        <w:ind w:left="100"/>
        <w:rPr>
          <w:b/>
          <w:sz w:val="18"/>
        </w:rPr>
      </w:pPr>
      <w:r>
        <w:rPr>
          <w:b/>
        </w:rPr>
        <w:t>PART I: P</w:t>
      </w:r>
      <w:r>
        <w:rPr>
          <w:b/>
          <w:sz w:val="18"/>
        </w:rPr>
        <w:t xml:space="preserve">ROJECT </w:t>
      </w:r>
      <w:r>
        <w:rPr>
          <w:b/>
        </w:rPr>
        <w:t>I</w:t>
      </w:r>
      <w:r>
        <w:rPr>
          <w:b/>
          <w:sz w:val="18"/>
        </w:rPr>
        <w:t>NFORMATION</w:t>
      </w:r>
    </w:p>
    <w:p w14:paraId="05CF1DF6" w14:textId="77777777" w:rsidR="00A66A7A" w:rsidRDefault="00A66A7A">
      <w:pPr>
        <w:pStyle w:val="BodyText"/>
        <w:spacing w:before="2"/>
        <w:ind w:left="0"/>
        <w:rPr>
          <w:b/>
          <w:sz w:val="10"/>
        </w:rPr>
      </w:pPr>
    </w:p>
    <w:tbl>
      <w:tblPr>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5"/>
        <w:gridCol w:w="3902"/>
        <w:gridCol w:w="1331"/>
        <w:gridCol w:w="1140"/>
        <w:gridCol w:w="1630"/>
      </w:tblGrid>
      <w:tr w:rsidR="00A66A7A" w14:paraId="2EBAE49D" w14:textId="77777777">
        <w:trPr>
          <w:trHeight w:val="460"/>
        </w:trPr>
        <w:tc>
          <w:tcPr>
            <w:tcW w:w="2525" w:type="dxa"/>
          </w:tcPr>
          <w:p w14:paraId="75BD0B74" w14:textId="77777777" w:rsidR="00A66A7A" w:rsidRDefault="00735595">
            <w:pPr>
              <w:pStyle w:val="TableParagraph"/>
              <w:ind w:left="103"/>
              <w:rPr>
                <w:sz w:val="20"/>
              </w:rPr>
            </w:pPr>
            <w:r>
              <w:rPr>
                <w:sz w:val="20"/>
              </w:rPr>
              <w:t>Project Title:</w:t>
            </w:r>
          </w:p>
        </w:tc>
        <w:tc>
          <w:tcPr>
            <w:tcW w:w="8003" w:type="dxa"/>
            <w:gridSpan w:val="4"/>
          </w:tcPr>
          <w:p w14:paraId="706D5DF8" w14:textId="77777777" w:rsidR="00A66A7A" w:rsidRPr="00B07367" w:rsidRDefault="00735595">
            <w:pPr>
              <w:pStyle w:val="TableParagraph"/>
              <w:spacing w:line="230" w:lineRule="atLeast"/>
              <w:ind w:left="103"/>
              <w:rPr>
                <w:b/>
                <w:sz w:val="20"/>
              </w:rPr>
            </w:pPr>
            <w:r w:rsidRPr="00B07367">
              <w:rPr>
                <w:b/>
                <w:sz w:val="20"/>
              </w:rPr>
              <w:t>Capacity-building program to comply with the Paris Agreement and implement its transparency requirements at the national level</w:t>
            </w:r>
            <w:r w:rsidR="008C59DC" w:rsidRPr="00B07367">
              <w:rPr>
                <w:b/>
                <w:sz w:val="20"/>
              </w:rPr>
              <w:t xml:space="preserve"> </w:t>
            </w:r>
          </w:p>
        </w:tc>
      </w:tr>
      <w:tr w:rsidR="00A66A7A" w14:paraId="2D18A012" w14:textId="77777777" w:rsidTr="001A0A86">
        <w:trPr>
          <w:trHeight w:val="219"/>
        </w:trPr>
        <w:tc>
          <w:tcPr>
            <w:tcW w:w="2525" w:type="dxa"/>
          </w:tcPr>
          <w:p w14:paraId="52E115B4" w14:textId="77777777" w:rsidR="00A66A7A" w:rsidRDefault="00735595">
            <w:pPr>
              <w:pStyle w:val="TableParagraph"/>
              <w:spacing w:line="209" w:lineRule="exact"/>
              <w:ind w:left="103"/>
              <w:rPr>
                <w:sz w:val="20"/>
              </w:rPr>
            </w:pPr>
            <w:r>
              <w:rPr>
                <w:sz w:val="20"/>
              </w:rPr>
              <w:t>Country(ies):</w:t>
            </w:r>
          </w:p>
        </w:tc>
        <w:tc>
          <w:tcPr>
            <w:tcW w:w="3902" w:type="dxa"/>
          </w:tcPr>
          <w:p w14:paraId="200A7CD9" w14:textId="25AF179C" w:rsidR="00A66A7A" w:rsidRDefault="00655518" w:rsidP="00655518">
            <w:pPr>
              <w:pStyle w:val="TableParagraph"/>
              <w:spacing w:line="209" w:lineRule="exact"/>
              <w:ind w:left="103"/>
              <w:rPr>
                <w:sz w:val="20"/>
              </w:rPr>
            </w:pPr>
            <w:r>
              <w:rPr>
                <w:sz w:val="20"/>
              </w:rPr>
              <w:t>Ethiopia.</w:t>
            </w:r>
          </w:p>
        </w:tc>
        <w:tc>
          <w:tcPr>
            <w:tcW w:w="2471" w:type="dxa"/>
            <w:gridSpan w:val="2"/>
            <w:vAlign w:val="center"/>
          </w:tcPr>
          <w:p w14:paraId="4D645E3C" w14:textId="5B3B345E" w:rsidR="00A66A7A" w:rsidRPr="001A0A86" w:rsidRDefault="00735595" w:rsidP="009D28FC">
            <w:pPr>
              <w:pStyle w:val="TableParagraph"/>
              <w:spacing w:line="209" w:lineRule="exact"/>
              <w:ind w:left="89"/>
            </w:pPr>
            <w:r w:rsidRPr="001A0A86">
              <w:t>GEF Project ID:</w:t>
            </w:r>
            <w:r w:rsidR="00D763A3" w:rsidRPr="00821066">
              <w:rPr>
                <w:color w:val="000000"/>
                <w:sz w:val="20"/>
                <w:szCs w:val="20"/>
                <w:vertAlign w:val="superscript"/>
              </w:rPr>
              <w:footnoteReference w:id="1"/>
            </w:r>
          </w:p>
        </w:tc>
        <w:tc>
          <w:tcPr>
            <w:tcW w:w="1630" w:type="dxa"/>
            <w:vAlign w:val="center"/>
          </w:tcPr>
          <w:p w14:paraId="1E7FEFA0" w14:textId="06EAEF79" w:rsidR="00A66A7A" w:rsidRPr="00E84BE8" w:rsidRDefault="006927DA" w:rsidP="009D28FC">
            <w:pPr>
              <w:pStyle w:val="TableParagraph"/>
            </w:pPr>
            <w:r w:rsidRPr="00E84BE8">
              <w:t xml:space="preserve"> </w:t>
            </w:r>
            <w:r w:rsidR="00D62817">
              <w:t>9967</w:t>
            </w:r>
          </w:p>
        </w:tc>
      </w:tr>
      <w:tr w:rsidR="00A66A7A" w14:paraId="65EDE05A" w14:textId="77777777" w:rsidTr="00986D04">
        <w:trPr>
          <w:trHeight w:val="357"/>
        </w:trPr>
        <w:tc>
          <w:tcPr>
            <w:tcW w:w="2525" w:type="dxa"/>
          </w:tcPr>
          <w:p w14:paraId="24C1AF4D" w14:textId="77777777" w:rsidR="00A66A7A" w:rsidRDefault="00735595">
            <w:pPr>
              <w:pStyle w:val="TableParagraph"/>
              <w:spacing w:line="210" w:lineRule="exact"/>
              <w:ind w:left="103"/>
              <w:rPr>
                <w:sz w:val="20"/>
              </w:rPr>
            </w:pPr>
            <w:r>
              <w:rPr>
                <w:sz w:val="20"/>
              </w:rPr>
              <w:t>GEF Agency(ies):</w:t>
            </w:r>
          </w:p>
        </w:tc>
        <w:tc>
          <w:tcPr>
            <w:tcW w:w="3902" w:type="dxa"/>
          </w:tcPr>
          <w:p w14:paraId="356EF1DE" w14:textId="77777777" w:rsidR="00A66A7A" w:rsidRDefault="008C59DC">
            <w:pPr>
              <w:pStyle w:val="TableParagraph"/>
              <w:tabs>
                <w:tab w:val="left" w:pos="847"/>
                <w:tab w:val="left" w:pos="1735"/>
              </w:tabs>
              <w:spacing w:line="210" w:lineRule="exact"/>
              <w:ind w:left="103"/>
              <w:rPr>
                <w:sz w:val="20"/>
              </w:rPr>
            </w:pPr>
            <w:r>
              <w:rPr>
                <w:sz w:val="20"/>
              </w:rPr>
              <w:t>UNDP</w:t>
            </w:r>
          </w:p>
        </w:tc>
        <w:tc>
          <w:tcPr>
            <w:tcW w:w="2471" w:type="dxa"/>
            <w:gridSpan w:val="2"/>
          </w:tcPr>
          <w:p w14:paraId="7C41A3C4" w14:textId="77777777" w:rsidR="00A66A7A" w:rsidRDefault="00735595">
            <w:pPr>
              <w:pStyle w:val="TableParagraph"/>
              <w:spacing w:line="210" w:lineRule="exact"/>
              <w:ind w:left="89"/>
              <w:rPr>
                <w:sz w:val="20"/>
              </w:rPr>
            </w:pPr>
            <w:r>
              <w:rPr>
                <w:sz w:val="20"/>
              </w:rPr>
              <w:t>GEF Agency Project ID:</w:t>
            </w:r>
          </w:p>
        </w:tc>
        <w:tc>
          <w:tcPr>
            <w:tcW w:w="1630" w:type="dxa"/>
          </w:tcPr>
          <w:p w14:paraId="7D349966" w14:textId="6B583E59" w:rsidR="00A66A7A" w:rsidRDefault="006927DA">
            <w:pPr>
              <w:pStyle w:val="TableParagraph"/>
              <w:rPr>
                <w:sz w:val="16"/>
              </w:rPr>
            </w:pPr>
            <w:r>
              <w:rPr>
                <w:sz w:val="16"/>
              </w:rPr>
              <w:t xml:space="preserve"> </w:t>
            </w:r>
            <w:r w:rsidRPr="00A80A30">
              <w:t>6208</w:t>
            </w:r>
          </w:p>
        </w:tc>
      </w:tr>
      <w:tr w:rsidR="00A66A7A" w14:paraId="0B042CA4" w14:textId="77777777">
        <w:trPr>
          <w:trHeight w:val="460"/>
        </w:trPr>
        <w:tc>
          <w:tcPr>
            <w:tcW w:w="2525" w:type="dxa"/>
          </w:tcPr>
          <w:p w14:paraId="71C4D819" w14:textId="77777777" w:rsidR="00A66A7A" w:rsidRDefault="00735595">
            <w:pPr>
              <w:pStyle w:val="TableParagraph"/>
              <w:ind w:left="103"/>
              <w:rPr>
                <w:sz w:val="20"/>
              </w:rPr>
            </w:pPr>
            <w:r>
              <w:rPr>
                <w:sz w:val="20"/>
              </w:rPr>
              <w:t>Other Executing Partner(s):</w:t>
            </w:r>
          </w:p>
        </w:tc>
        <w:tc>
          <w:tcPr>
            <w:tcW w:w="3902" w:type="dxa"/>
          </w:tcPr>
          <w:p w14:paraId="27A33D81" w14:textId="77777777" w:rsidR="00A66A7A" w:rsidRDefault="00735595">
            <w:pPr>
              <w:pStyle w:val="TableParagraph"/>
              <w:spacing w:line="230" w:lineRule="atLeast"/>
              <w:ind w:left="103"/>
              <w:rPr>
                <w:sz w:val="20"/>
              </w:rPr>
            </w:pPr>
            <w:r>
              <w:rPr>
                <w:sz w:val="20"/>
              </w:rPr>
              <w:t>Ministry of Environment, Forest and Climate Change</w:t>
            </w:r>
          </w:p>
        </w:tc>
        <w:tc>
          <w:tcPr>
            <w:tcW w:w="2471" w:type="dxa"/>
            <w:gridSpan w:val="2"/>
          </w:tcPr>
          <w:p w14:paraId="3C7B529C" w14:textId="77777777" w:rsidR="00A66A7A" w:rsidRPr="00E84BE8" w:rsidRDefault="00735595">
            <w:pPr>
              <w:pStyle w:val="TableParagraph"/>
              <w:ind w:left="89"/>
              <w:rPr>
                <w:sz w:val="20"/>
              </w:rPr>
            </w:pPr>
            <w:r w:rsidRPr="00E84BE8">
              <w:rPr>
                <w:sz w:val="20"/>
              </w:rPr>
              <w:t>Submission Date:</w:t>
            </w:r>
          </w:p>
        </w:tc>
        <w:tc>
          <w:tcPr>
            <w:tcW w:w="1630" w:type="dxa"/>
          </w:tcPr>
          <w:p w14:paraId="1A46A2DC" w14:textId="77777777" w:rsidR="008C68B4" w:rsidRDefault="006927DA" w:rsidP="001A0A86">
            <w:pPr>
              <w:pStyle w:val="TableParagraph"/>
              <w:rPr>
                <w:sz w:val="18"/>
              </w:rPr>
            </w:pPr>
            <w:r w:rsidRPr="00E84BE8">
              <w:rPr>
                <w:sz w:val="18"/>
              </w:rPr>
              <w:t xml:space="preserve"> </w:t>
            </w:r>
            <w:r w:rsidR="008C68B4">
              <w:rPr>
                <w:sz w:val="18"/>
              </w:rPr>
              <w:t>Re-Submission: March 8</w:t>
            </w:r>
            <w:r w:rsidR="008C68B4" w:rsidRPr="008C68B4">
              <w:rPr>
                <w:sz w:val="18"/>
                <w:vertAlign w:val="superscript"/>
              </w:rPr>
              <w:t>th</w:t>
            </w:r>
            <w:r w:rsidR="008C68B4">
              <w:rPr>
                <w:sz w:val="18"/>
              </w:rPr>
              <w:t xml:space="preserve">,2018 </w:t>
            </w:r>
          </w:p>
          <w:p w14:paraId="621CEEDB" w14:textId="3BF47BEF" w:rsidR="00A66A7A" w:rsidRPr="00E84BE8" w:rsidRDefault="008C68B4" w:rsidP="001A0A86">
            <w:pPr>
              <w:pStyle w:val="TableParagraph"/>
              <w:rPr>
                <w:sz w:val="18"/>
              </w:rPr>
            </w:pPr>
            <w:r>
              <w:rPr>
                <w:sz w:val="18"/>
              </w:rPr>
              <w:t>1</w:t>
            </w:r>
            <w:r w:rsidRPr="008C68B4">
              <w:rPr>
                <w:sz w:val="18"/>
                <w:vertAlign w:val="superscript"/>
              </w:rPr>
              <w:t>st</w:t>
            </w:r>
            <w:r>
              <w:rPr>
                <w:sz w:val="18"/>
              </w:rPr>
              <w:t xml:space="preserve"> Submission: December 21</w:t>
            </w:r>
            <w:r w:rsidRPr="008C68B4">
              <w:rPr>
                <w:sz w:val="18"/>
                <w:vertAlign w:val="superscript"/>
              </w:rPr>
              <w:t>st</w:t>
            </w:r>
            <w:r>
              <w:rPr>
                <w:sz w:val="18"/>
              </w:rPr>
              <w:t>, 2017</w:t>
            </w:r>
          </w:p>
        </w:tc>
      </w:tr>
      <w:tr w:rsidR="00A66A7A" w14:paraId="1DF4FC67" w14:textId="77777777">
        <w:trPr>
          <w:trHeight w:val="219"/>
        </w:trPr>
        <w:tc>
          <w:tcPr>
            <w:tcW w:w="2525" w:type="dxa"/>
          </w:tcPr>
          <w:p w14:paraId="3A314454" w14:textId="77777777" w:rsidR="00A66A7A" w:rsidRDefault="00735595">
            <w:pPr>
              <w:pStyle w:val="TableParagraph"/>
              <w:spacing w:line="209" w:lineRule="exact"/>
              <w:ind w:left="103"/>
              <w:rPr>
                <w:sz w:val="20"/>
              </w:rPr>
            </w:pPr>
            <w:r>
              <w:rPr>
                <w:sz w:val="20"/>
              </w:rPr>
              <w:t>GEF Focal Area(s):</w:t>
            </w:r>
          </w:p>
        </w:tc>
        <w:tc>
          <w:tcPr>
            <w:tcW w:w="3902" w:type="dxa"/>
          </w:tcPr>
          <w:p w14:paraId="0F171F90" w14:textId="77777777" w:rsidR="00A66A7A" w:rsidRDefault="00735595">
            <w:pPr>
              <w:pStyle w:val="TableParagraph"/>
              <w:spacing w:line="209" w:lineRule="exact"/>
              <w:ind w:left="103"/>
              <w:rPr>
                <w:sz w:val="20"/>
              </w:rPr>
            </w:pPr>
            <w:r>
              <w:rPr>
                <w:sz w:val="20"/>
              </w:rPr>
              <w:t>Climate Change</w:t>
            </w:r>
          </w:p>
        </w:tc>
        <w:tc>
          <w:tcPr>
            <w:tcW w:w="2471" w:type="dxa"/>
            <w:gridSpan w:val="2"/>
          </w:tcPr>
          <w:p w14:paraId="05229103" w14:textId="77777777" w:rsidR="00A66A7A" w:rsidRDefault="00735595">
            <w:pPr>
              <w:pStyle w:val="TableParagraph"/>
              <w:spacing w:line="209" w:lineRule="exact"/>
              <w:ind w:left="89"/>
              <w:rPr>
                <w:sz w:val="20"/>
              </w:rPr>
            </w:pPr>
            <w:r>
              <w:rPr>
                <w:sz w:val="20"/>
              </w:rPr>
              <w:t>Project Duration (Months)</w:t>
            </w:r>
          </w:p>
        </w:tc>
        <w:tc>
          <w:tcPr>
            <w:tcW w:w="1630" w:type="dxa"/>
          </w:tcPr>
          <w:p w14:paraId="1A21CE53" w14:textId="15DD52A8" w:rsidR="00A66A7A" w:rsidRDefault="00735595">
            <w:pPr>
              <w:pStyle w:val="TableParagraph"/>
              <w:spacing w:line="209" w:lineRule="exact"/>
              <w:ind w:left="117"/>
              <w:rPr>
                <w:sz w:val="20"/>
              </w:rPr>
            </w:pPr>
            <w:r>
              <w:rPr>
                <w:sz w:val="20"/>
              </w:rPr>
              <w:t>4</w:t>
            </w:r>
            <w:r w:rsidR="00220C7D">
              <w:rPr>
                <w:sz w:val="20"/>
              </w:rPr>
              <w:t>8</w:t>
            </w:r>
          </w:p>
        </w:tc>
      </w:tr>
      <w:tr w:rsidR="00A66A7A" w14:paraId="37A302CB" w14:textId="77777777">
        <w:trPr>
          <w:trHeight w:val="220"/>
        </w:trPr>
        <w:tc>
          <w:tcPr>
            <w:tcW w:w="2525" w:type="dxa"/>
          </w:tcPr>
          <w:p w14:paraId="5A83C260" w14:textId="77777777" w:rsidR="00A66A7A" w:rsidRDefault="00735595">
            <w:pPr>
              <w:pStyle w:val="TableParagraph"/>
              <w:spacing w:line="210" w:lineRule="exact"/>
              <w:ind w:left="103"/>
              <w:rPr>
                <w:sz w:val="20"/>
              </w:rPr>
            </w:pPr>
            <w:r>
              <w:rPr>
                <w:sz w:val="20"/>
              </w:rPr>
              <w:t>Integrated Approach Pilot</w:t>
            </w:r>
          </w:p>
        </w:tc>
        <w:tc>
          <w:tcPr>
            <w:tcW w:w="5233" w:type="dxa"/>
            <w:gridSpan w:val="2"/>
          </w:tcPr>
          <w:p w14:paraId="0BC4B73E" w14:textId="77777777" w:rsidR="00A66A7A" w:rsidRDefault="00735595">
            <w:pPr>
              <w:pStyle w:val="TableParagraph"/>
              <w:tabs>
                <w:tab w:val="left" w:pos="1339"/>
                <w:tab w:val="left" w:pos="3137"/>
              </w:tabs>
              <w:spacing w:line="210" w:lineRule="exact"/>
              <w:ind w:left="103"/>
              <w:rPr>
                <w:sz w:val="20"/>
              </w:rPr>
            </w:pPr>
            <w:r>
              <w:rPr>
                <w:sz w:val="20"/>
              </w:rPr>
              <w:t>IAP-Cities</w:t>
            </w:r>
            <w:r>
              <w:rPr>
                <w:sz w:val="20"/>
              </w:rPr>
              <w:tab/>
              <w:t>IAP-Commodities</w:t>
            </w:r>
            <w:r>
              <w:rPr>
                <w:sz w:val="20"/>
              </w:rPr>
              <w:tab/>
              <w:t>IAP-Food</w:t>
            </w:r>
            <w:r>
              <w:rPr>
                <w:spacing w:val="-9"/>
                <w:sz w:val="20"/>
              </w:rPr>
              <w:t xml:space="preserve"> </w:t>
            </w:r>
            <w:r>
              <w:rPr>
                <w:sz w:val="20"/>
              </w:rPr>
              <w:t>Security</w:t>
            </w:r>
          </w:p>
        </w:tc>
        <w:tc>
          <w:tcPr>
            <w:tcW w:w="2770" w:type="dxa"/>
            <w:gridSpan w:val="2"/>
          </w:tcPr>
          <w:p w14:paraId="14B67B40" w14:textId="77777777" w:rsidR="00A66A7A" w:rsidRDefault="00735595">
            <w:pPr>
              <w:pStyle w:val="TableParagraph"/>
              <w:spacing w:line="210" w:lineRule="exact"/>
              <w:ind w:left="102"/>
              <w:rPr>
                <w:sz w:val="20"/>
              </w:rPr>
            </w:pPr>
            <w:r>
              <w:rPr>
                <w:sz w:val="20"/>
              </w:rPr>
              <w:t>Corporate Program: SGP</w:t>
            </w:r>
          </w:p>
        </w:tc>
      </w:tr>
      <w:tr w:rsidR="00A66A7A" w14:paraId="3D635DE1" w14:textId="77777777">
        <w:trPr>
          <w:trHeight w:val="220"/>
        </w:trPr>
        <w:tc>
          <w:tcPr>
            <w:tcW w:w="2525" w:type="dxa"/>
          </w:tcPr>
          <w:p w14:paraId="03AEF699" w14:textId="77777777" w:rsidR="00A66A7A" w:rsidRDefault="00735595">
            <w:pPr>
              <w:pStyle w:val="TableParagraph"/>
              <w:spacing w:line="210" w:lineRule="exact"/>
              <w:ind w:left="103"/>
              <w:rPr>
                <w:sz w:val="20"/>
              </w:rPr>
            </w:pPr>
            <w:r>
              <w:rPr>
                <w:sz w:val="20"/>
              </w:rPr>
              <w:t>Name of parent program:</w:t>
            </w:r>
          </w:p>
        </w:tc>
        <w:tc>
          <w:tcPr>
            <w:tcW w:w="3902" w:type="dxa"/>
          </w:tcPr>
          <w:p w14:paraId="6A36FEAE" w14:textId="77777777" w:rsidR="00A66A7A" w:rsidRDefault="00735595">
            <w:pPr>
              <w:pStyle w:val="TableParagraph"/>
              <w:spacing w:line="210" w:lineRule="exact"/>
              <w:ind w:left="103"/>
              <w:rPr>
                <w:sz w:val="20"/>
              </w:rPr>
            </w:pPr>
            <w:r>
              <w:rPr>
                <w:sz w:val="20"/>
              </w:rPr>
              <w:t>[if applicable]</w:t>
            </w:r>
          </w:p>
        </w:tc>
        <w:tc>
          <w:tcPr>
            <w:tcW w:w="2471" w:type="dxa"/>
            <w:gridSpan w:val="2"/>
          </w:tcPr>
          <w:p w14:paraId="5AD554C4" w14:textId="77777777" w:rsidR="00A66A7A" w:rsidRDefault="00735595">
            <w:pPr>
              <w:pStyle w:val="TableParagraph"/>
              <w:spacing w:line="210" w:lineRule="exact"/>
              <w:ind w:left="116"/>
              <w:rPr>
                <w:sz w:val="20"/>
              </w:rPr>
            </w:pPr>
            <w:r>
              <w:rPr>
                <w:sz w:val="20"/>
              </w:rPr>
              <w:t>Agency Fee ($)</w:t>
            </w:r>
          </w:p>
        </w:tc>
        <w:tc>
          <w:tcPr>
            <w:tcW w:w="1630" w:type="dxa"/>
          </w:tcPr>
          <w:p w14:paraId="4521D133" w14:textId="645A6B07" w:rsidR="00A66A7A" w:rsidRDefault="00EC7078" w:rsidP="00220C7D">
            <w:pPr>
              <w:pStyle w:val="TableParagraph"/>
              <w:spacing w:line="210" w:lineRule="exact"/>
              <w:ind w:left="88"/>
              <w:rPr>
                <w:sz w:val="20"/>
              </w:rPr>
            </w:pPr>
            <w:r w:rsidRPr="00EE5D9C">
              <w:rPr>
                <w:color w:val="FF0000"/>
                <w:sz w:val="20"/>
              </w:rPr>
              <w:t>11</w:t>
            </w:r>
            <w:r w:rsidR="00FB4735">
              <w:rPr>
                <w:color w:val="FF0000"/>
                <w:sz w:val="20"/>
              </w:rPr>
              <w:t>0</w:t>
            </w:r>
            <w:r w:rsidRPr="00EE5D9C">
              <w:rPr>
                <w:color w:val="FF0000"/>
                <w:sz w:val="20"/>
              </w:rPr>
              <w:t>,</w:t>
            </w:r>
            <w:r w:rsidR="00FB4735">
              <w:rPr>
                <w:color w:val="FF0000"/>
                <w:sz w:val="20"/>
              </w:rPr>
              <w:t>770</w:t>
            </w:r>
          </w:p>
        </w:tc>
      </w:tr>
    </w:tbl>
    <w:p w14:paraId="28155E1A" w14:textId="77777777" w:rsidR="00A66A7A" w:rsidRDefault="00A66A7A">
      <w:pPr>
        <w:pStyle w:val="BodyText"/>
        <w:spacing w:before="6"/>
        <w:ind w:left="0"/>
        <w:rPr>
          <w:b/>
          <w:sz w:val="21"/>
        </w:rPr>
      </w:pPr>
    </w:p>
    <w:p w14:paraId="56C7CB5C" w14:textId="0954D843" w:rsidR="00A66A7A" w:rsidRDefault="00150B81">
      <w:pPr>
        <w:pStyle w:val="ListParagraph"/>
        <w:numPr>
          <w:ilvl w:val="0"/>
          <w:numId w:val="12"/>
        </w:numPr>
        <w:tabs>
          <w:tab w:val="left" w:pos="360"/>
        </w:tabs>
        <w:spacing w:before="1"/>
        <w:ind w:hanging="259"/>
        <w:rPr>
          <w:b/>
          <w:sz w:val="14"/>
        </w:rPr>
      </w:pPr>
      <w:r>
        <w:rPr>
          <w:noProof/>
        </w:rPr>
        <mc:AlternateContent>
          <mc:Choice Requires="wps">
            <w:drawing>
              <wp:anchor distT="0" distB="0" distL="114300" distR="114300" simplePos="0" relativeHeight="251657728" behindDoc="1" locked="0" layoutInCell="1" allowOverlap="1" wp14:anchorId="2DDB4F24" wp14:editId="5177D3DF">
                <wp:simplePos x="0" y="0"/>
                <wp:positionH relativeFrom="page">
                  <wp:posOffset>3044190</wp:posOffset>
                </wp:positionH>
                <wp:positionV relativeFrom="paragraph">
                  <wp:posOffset>-445135</wp:posOffset>
                </wp:positionV>
                <wp:extent cx="117475" cy="117475"/>
                <wp:effectExtent l="5715" t="12700" r="10160" b="12700"/>
                <wp:wrapNone/>
                <wp:docPr id="2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FBB22" id="Rectangle 17" o:spid="_x0000_s1026" style="position:absolute;margin-left:239.7pt;margin-top:-35.05pt;width:9.25pt;height:9.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C/CfQIAABU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58752" behindDoc="1" locked="0" layoutInCell="1" allowOverlap="1" wp14:anchorId="7D07E9E6" wp14:editId="33A51F3B">
                <wp:simplePos x="0" y="0"/>
                <wp:positionH relativeFrom="page">
                  <wp:posOffset>4217670</wp:posOffset>
                </wp:positionH>
                <wp:positionV relativeFrom="paragraph">
                  <wp:posOffset>-445135</wp:posOffset>
                </wp:positionV>
                <wp:extent cx="117475" cy="117475"/>
                <wp:effectExtent l="7620" t="12700" r="8255" b="12700"/>
                <wp:wrapNone/>
                <wp:docPr id="25"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DB08E6" id="Rectangle 16" o:spid="_x0000_s1026" style="position:absolute;margin-left:332.1pt;margin-top:-35.05pt;width:9.25pt;height:9.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PSefQIAABU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59776" behindDoc="1" locked="0" layoutInCell="1" allowOverlap="1" wp14:anchorId="60ABEBE1" wp14:editId="3E850196">
                <wp:simplePos x="0" y="0"/>
                <wp:positionH relativeFrom="page">
                  <wp:posOffset>5391150</wp:posOffset>
                </wp:positionH>
                <wp:positionV relativeFrom="paragraph">
                  <wp:posOffset>-445135</wp:posOffset>
                </wp:positionV>
                <wp:extent cx="117475" cy="117475"/>
                <wp:effectExtent l="9525" t="12700" r="6350" b="12700"/>
                <wp:wrapNone/>
                <wp:docPr id="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E58AC" id="Rectangle 15" o:spid="_x0000_s1026" style="position:absolute;margin-left:424.5pt;margin-top:-35.05pt;width:9.25pt;height:9.2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93fQIAABU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60800" behindDoc="1" locked="0" layoutInCell="1" allowOverlap="1" wp14:anchorId="0F9AB215" wp14:editId="3CAE9A42">
                <wp:simplePos x="0" y="0"/>
                <wp:positionH relativeFrom="page">
                  <wp:posOffset>7101840</wp:posOffset>
                </wp:positionH>
                <wp:positionV relativeFrom="paragraph">
                  <wp:posOffset>-445135</wp:posOffset>
                </wp:positionV>
                <wp:extent cx="117475" cy="117475"/>
                <wp:effectExtent l="5715" t="12700" r="10160" b="12700"/>
                <wp:wrapNone/>
                <wp:docPr id="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8561BB" id="Rectangle 14" o:spid="_x0000_s1026" style="position:absolute;margin-left:559.2pt;margin-top:-35.05pt;width:9.25pt;height:9.2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" filled="f" strokeweight=".72pt">
                <w10:wrap anchorx="page"/>
              </v:rect>
            </w:pict>
          </mc:Fallback>
        </mc:AlternateContent>
      </w:r>
      <w:r w:rsidR="00735595">
        <w:rPr>
          <w:b/>
          <w:sz w:val="18"/>
        </w:rPr>
        <w:t>INDICATIVE</w:t>
      </w:r>
      <w:r w:rsidR="00735595">
        <w:rPr>
          <w:b/>
          <w:color w:val="0000FF"/>
          <w:sz w:val="18"/>
        </w:rPr>
        <w:t xml:space="preserve"> </w:t>
      </w:r>
      <w:r w:rsidR="005A32FC">
        <w:rPr>
          <w:b/>
          <w:color w:val="0000FF"/>
          <w:u w:val="thick" w:color="0000FF"/>
        </w:rPr>
        <w:t>F</w:t>
      </w:r>
      <w:r w:rsidR="005A32FC">
        <w:rPr>
          <w:b/>
          <w:color w:val="0000FF"/>
          <w:sz w:val="18"/>
          <w:u w:val="thick" w:color="0000FF"/>
        </w:rPr>
        <w:t xml:space="preserve">OCAL </w:t>
      </w:r>
      <w:r w:rsidR="005A32FC">
        <w:rPr>
          <w:b/>
          <w:color w:val="0000FF"/>
          <w:u w:val="thick" w:color="0000FF"/>
        </w:rPr>
        <w:t>A</w:t>
      </w:r>
      <w:r w:rsidR="005A32FC">
        <w:rPr>
          <w:b/>
          <w:color w:val="0000FF"/>
          <w:sz w:val="18"/>
          <w:u w:val="thick" w:color="0000FF"/>
        </w:rPr>
        <w:t xml:space="preserve">REA  </w:t>
      </w:r>
      <w:r w:rsidR="005A32FC">
        <w:rPr>
          <w:b/>
          <w:color w:val="0000FF"/>
          <w:u w:val="thick" w:color="0000FF"/>
        </w:rPr>
        <w:t>S</w:t>
      </w:r>
      <w:r w:rsidR="005A32FC">
        <w:rPr>
          <w:b/>
          <w:color w:val="0000FF"/>
          <w:sz w:val="18"/>
          <w:u w:val="thick" w:color="0000FF"/>
        </w:rPr>
        <w:t xml:space="preserve">TRATEGY </w:t>
      </w:r>
      <w:r w:rsidR="005A32FC">
        <w:rPr>
          <w:b/>
          <w:color w:val="0000FF"/>
          <w:u w:val="thick" w:color="0000FF"/>
        </w:rPr>
        <w:t>F</w:t>
      </w:r>
      <w:r w:rsidR="005A32FC">
        <w:rPr>
          <w:b/>
          <w:color w:val="0000FF"/>
          <w:sz w:val="18"/>
          <w:u w:val="thick" w:color="0000FF"/>
        </w:rPr>
        <w:t xml:space="preserve">RAMEWORK AND </w:t>
      </w:r>
      <w:r w:rsidR="005A32FC">
        <w:rPr>
          <w:b/>
          <w:color w:val="0000FF"/>
          <w:u w:val="thick" w:color="0000FF"/>
        </w:rPr>
        <w:t>O</w:t>
      </w:r>
      <w:r w:rsidR="005A32FC">
        <w:rPr>
          <w:b/>
          <w:color w:val="0000FF"/>
          <w:sz w:val="18"/>
          <w:u w:val="thick" w:color="0000FF"/>
        </w:rPr>
        <w:t xml:space="preserve">THER </w:t>
      </w:r>
      <w:r w:rsidR="005A32FC">
        <w:rPr>
          <w:b/>
          <w:color w:val="0000FF"/>
          <w:u w:val="thick" w:color="0000FF"/>
        </w:rPr>
        <w:t>P</w:t>
      </w:r>
      <w:r w:rsidR="005A32FC">
        <w:rPr>
          <w:b/>
          <w:color w:val="0000FF"/>
          <w:sz w:val="18"/>
          <w:u w:val="thick" w:color="0000FF"/>
        </w:rPr>
        <w:t>ROGRAM</w:t>
      </w:r>
      <w:r w:rsidR="005A32FC">
        <w:rPr>
          <w:b/>
          <w:color w:val="0000FF"/>
          <w:spacing w:val="-28"/>
          <w:sz w:val="18"/>
          <w:u w:val="thick" w:color="0000FF"/>
        </w:rPr>
        <w:t xml:space="preserve"> </w:t>
      </w:r>
      <w:r w:rsidR="005A32FC">
        <w:rPr>
          <w:b/>
          <w:color w:val="0000FF"/>
          <w:u w:val="thick" w:color="0000FF"/>
        </w:rPr>
        <w:t>S</w:t>
      </w:r>
      <w:r w:rsidR="005A32FC">
        <w:rPr>
          <w:b/>
          <w:color w:val="0000FF"/>
          <w:sz w:val="18"/>
          <w:u w:val="thick" w:color="0000FF"/>
        </w:rPr>
        <w:t>TRATEGIES</w:t>
      </w:r>
      <w:r w:rsidR="00D763A3" w:rsidRPr="00821066">
        <w:rPr>
          <w:rStyle w:val="FootnoteReference"/>
          <w:b/>
          <w:smallCaps/>
        </w:rPr>
        <w:footnoteReference w:id="2"/>
      </w:r>
    </w:p>
    <w:p w14:paraId="49D15FF0" w14:textId="77777777" w:rsidR="00A66A7A" w:rsidRDefault="00A66A7A">
      <w:pPr>
        <w:pStyle w:val="BodyText"/>
        <w:spacing w:before="10"/>
        <w:ind w:left="0"/>
        <w:rPr>
          <w:b/>
          <w:sz w:val="6"/>
        </w:rPr>
      </w:pPr>
    </w:p>
    <w:tbl>
      <w:tblPr>
        <w:tblW w:w="0" w:type="auto"/>
        <w:tblInd w:w="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56"/>
        <w:gridCol w:w="1332"/>
        <w:gridCol w:w="1318"/>
        <w:gridCol w:w="1323"/>
      </w:tblGrid>
      <w:tr w:rsidR="00A66A7A" w14:paraId="02ACEE1B" w14:textId="77777777">
        <w:trPr>
          <w:trHeight w:val="260"/>
        </w:trPr>
        <w:tc>
          <w:tcPr>
            <w:tcW w:w="6356" w:type="dxa"/>
            <w:vMerge w:val="restart"/>
          </w:tcPr>
          <w:p w14:paraId="005A5A06" w14:textId="77777777" w:rsidR="00A66A7A" w:rsidRDefault="00735595">
            <w:pPr>
              <w:pStyle w:val="TableParagraph"/>
              <w:spacing w:before="151"/>
              <w:ind w:left="2834" w:right="347" w:hanging="2399"/>
              <w:rPr>
                <w:sz w:val="18"/>
              </w:rPr>
            </w:pPr>
            <w:r>
              <w:rPr>
                <w:b/>
                <w:sz w:val="20"/>
              </w:rPr>
              <w:t xml:space="preserve">Objectives/Programs </w:t>
            </w:r>
            <w:r>
              <w:rPr>
                <w:sz w:val="18"/>
              </w:rPr>
              <w:t>(Focal Areas, Integrated Approach Pilot, Corporate Programs)</w:t>
            </w:r>
          </w:p>
        </w:tc>
        <w:tc>
          <w:tcPr>
            <w:tcW w:w="1332" w:type="dxa"/>
            <w:vMerge w:val="restart"/>
          </w:tcPr>
          <w:p w14:paraId="253C57DF" w14:textId="77777777" w:rsidR="00A66A7A" w:rsidRDefault="00A66A7A">
            <w:pPr>
              <w:pStyle w:val="TableParagraph"/>
              <w:rPr>
                <w:b/>
                <w:sz w:val="20"/>
              </w:rPr>
            </w:pPr>
          </w:p>
          <w:p w14:paraId="1703C8A1" w14:textId="77777777" w:rsidR="00A66A7A" w:rsidRDefault="00735595">
            <w:pPr>
              <w:pStyle w:val="TableParagraph"/>
              <w:ind w:left="102"/>
              <w:rPr>
                <w:b/>
                <w:sz w:val="20"/>
              </w:rPr>
            </w:pPr>
            <w:r>
              <w:rPr>
                <w:b/>
                <w:sz w:val="20"/>
              </w:rPr>
              <w:t>Trust Fund</w:t>
            </w:r>
          </w:p>
        </w:tc>
        <w:tc>
          <w:tcPr>
            <w:tcW w:w="2641" w:type="dxa"/>
            <w:gridSpan w:val="2"/>
          </w:tcPr>
          <w:p w14:paraId="07347659" w14:textId="77777777" w:rsidR="00A66A7A" w:rsidRDefault="00735595">
            <w:pPr>
              <w:pStyle w:val="TableParagraph"/>
              <w:spacing w:before="19"/>
              <w:ind w:left="1068" w:right="1071"/>
              <w:jc w:val="center"/>
              <w:rPr>
                <w:b/>
                <w:sz w:val="20"/>
              </w:rPr>
            </w:pPr>
            <w:r>
              <w:rPr>
                <w:b/>
                <w:sz w:val="20"/>
              </w:rPr>
              <w:t>(in $)</w:t>
            </w:r>
          </w:p>
        </w:tc>
      </w:tr>
      <w:tr w:rsidR="00A66A7A" w14:paraId="6F5B8437" w14:textId="77777777" w:rsidTr="008C59DC">
        <w:trPr>
          <w:trHeight w:val="460"/>
        </w:trPr>
        <w:tc>
          <w:tcPr>
            <w:tcW w:w="6356" w:type="dxa"/>
            <w:vMerge/>
            <w:tcBorders>
              <w:top w:val="nil"/>
            </w:tcBorders>
          </w:tcPr>
          <w:p w14:paraId="3F373702" w14:textId="77777777" w:rsidR="00A66A7A" w:rsidRDefault="00A66A7A">
            <w:pPr>
              <w:rPr>
                <w:sz w:val="2"/>
                <w:szCs w:val="2"/>
              </w:rPr>
            </w:pPr>
          </w:p>
        </w:tc>
        <w:tc>
          <w:tcPr>
            <w:tcW w:w="1332" w:type="dxa"/>
            <w:vMerge/>
            <w:tcBorders>
              <w:top w:val="nil"/>
            </w:tcBorders>
          </w:tcPr>
          <w:p w14:paraId="44462038" w14:textId="77777777" w:rsidR="00A66A7A" w:rsidRDefault="00A66A7A">
            <w:pPr>
              <w:rPr>
                <w:sz w:val="2"/>
                <w:szCs w:val="2"/>
              </w:rPr>
            </w:pPr>
          </w:p>
        </w:tc>
        <w:tc>
          <w:tcPr>
            <w:tcW w:w="1318" w:type="dxa"/>
          </w:tcPr>
          <w:p w14:paraId="514EE2AE" w14:textId="77777777" w:rsidR="00A66A7A" w:rsidRDefault="00735595">
            <w:pPr>
              <w:pStyle w:val="TableParagraph"/>
              <w:spacing w:line="230" w:lineRule="atLeast"/>
              <w:ind w:left="223" w:right="96" w:hanging="114"/>
              <w:rPr>
                <w:b/>
                <w:sz w:val="20"/>
              </w:rPr>
            </w:pPr>
            <w:r>
              <w:rPr>
                <w:b/>
                <w:sz w:val="20"/>
              </w:rPr>
              <w:t>GEF Project Financing</w:t>
            </w:r>
          </w:p>
        </w:tc>
        <w:tc>
          <w:tcPr>
            <w:tcW w:w="1323" w:type="dxa"/>
          </w:tcPr>
          <w:p w14:paraId="5A5AFAFC" w14:textId="77777777" w:rsidR="00A66A7A" w:rsidRDefault="00735595">
            <w:pPr>
              <w:pStyle w:val="TableParagraph"/>
              <w:spacing w:line="230" w:lineRule="atLeast"/>
              <w:ind w:left="102" w:right="159"/>
              <w:rPr>
                <w:b/>
                <w:sz w:val="20"/>
              </w:rPr>
            </w:pPr>
            <w:r>
              <w:rPr>
                <w:b/>
                <w:sz w:val="20"/>
              </w:rPr>
              <w:t xml:space="preserve">Co- </w:t>
            </w:r>
            <w:r>
              <w:rPr>
                <w:b/>
                <w:w w:val="95"/>
                <w:sz w:val="20"/>
              </w:rPr>
              <w:t>financing</w:t>
            </w:r>
          </w:p>
        </w:tc>
      </w:tr>
      <w:tr w:rsidR="00A66A7A" w14:paraId="12256FBA" w14:textId="77777777" w:rsidTr="008C59DC">
        <w:trPr>
          <w:trHeight w:val="239"/>
        </w:trPr>
        <w:tc>
          <w:tcPr>
            <w:tcW w:w="6356" w:type="dxa"/>
          </w:tcPr>
          <w:p w14:paraId="24EC16B0" w14:textId="77777777" w:rsidR="00A66A7A" w:rsidRDefault="00735595">
            <w:pPr>
              <w:pStyle w:val="TableParagraph"/>
              <w:spacing w:line="221" w:lineRule="exact"/>
              <w:ind w:left="103"/>
              <w:rPr>
                <w:sz w:val="20"/>
              </w:rPr>
            </w:pPr>
            <w:r>
              <w:rPr>
                <w:sz w:val="20"/>
              </w:rPr>
              <w:t>CBIT</w:t>
            </w:r>
          </w:p>
        </w:tc>
        <w:tc>
          <w:tcPr>
            <w:tcW w:w="1332" w:type="dxa"/>
          </w:tcPr>
          <w:p w14:paraId="102F1636" w14:textId="77777777" w:rsidR="00A66A7A" w:rsidRDefault="00735595">
            <w:pPr>
              <w:pStyle w:val="TableParagraph"/>
              <w:spacing w:line="221" w:lineRule="exact"/>
              <w:ind w:left="102"/>
              <w:rPr>
                <w:sz w:val="20"/>
              </w:rPr>
            </w:pPr>
            <w:r>
              <w:rPr>
                <w:sz w:val="20"/>
              </w:rPr>
              <w:t>CBIT</w:t>
            </w:r>
          </w:p>
        </w:tc>
        <w:tc>
          <w:tcPr>
            <w:tcW w:w="1318" w:type="dxa"/>
          </w:tcPr>
          <w:p w14:paraId="7973D8E6" w14:textId="268184E5" w:rsidR="00A66A7A" w:rsidRPr="00EE5D9C" w:rsidRDefault="00EC7078">
            <w:pPr>
              <w:pStyle w:val="TableParagraph"/>
              <w:spacing w:line="221" w:lineRule="exact"/>
              <w:ind w:right="103"/>
              <w:jc w:val="right"/>
              <w:rPr>
                <w:color w:val="FF0000"/>
                <w:sz w:val="20"/>
              </w:rPr>
            </w:pPr>
            <w:r w:rsidRPr="00EE5D9C">
              <w:rPr>
                <w:color w:val="FF0000"/>
                <w:sz w:val="20"/>
              </w:rPr>
              <w:t>1,166</w:t>
            </w:r>
            <w:r w:rsidR="008C59DC" w:rsidRPr="00EE5D9C">
              <w:rPr>
                <w:color w:val="FF0000"/>
                <w:sz w:val="20"/>
              </w:rPr>
              <w:t>,000</w:t>
            </w:r>
          </w:p>
        </w:tc>
        <w:tc>
          <w:tcPr>
            <w:tcW w:w="1323" w:type="dxa"/>
          </w:tcPr>
          <w:p w14:paraId="6C54F41A" w14:textId="3DA4D79C" w:rsidR="00A66A7A" w:rsidRDefault="00866E2A" w:rsidP="006B31EC">
            <w:pPr>
              <w:pStyle w:val="TableParagraph"/>
              <w:spacing w:line="221" w:lineRule="exact"/>
              <w:ind w:right="100"/>
              <w:jc w:val="right"/>
              <w:rPr>
                <w:sz w:val="20"/>
              </w:rPr>
            </w:pPr>
            <w:r>
              <w:rPr>
                <w:sz w:val="20"/>
              </w:rPr>
              <w:t>192,000</w:t>
            </w:r>
          </w:p>
        </w:tc>
      </w:tr>
      <w:tr w:rsidR="00A66A7A" w14:paraId="1C70B56D" w14:textId="77777777" w:rsidTr="008C59DC">
        <w:trPr>
          <w:trHeight w:val="240"/>
        </w:trPr>
        <w:tc>
          <w:tcPr>
            <w:tcW w:w="6356" w:type="dxa"/>
            <w:tcBorders>
              <w:top w:val="double" w:sz="1" w:space="0" w:color="000000"/>
              <w:bottom w:val="double" w:sz="1" w:space="0" w:color="000000"/>
            </w:tcBorders>
          </w:tcPr>
          <w:p w14:paraId="413BE3CC" w14:textId="77777777" w:rsidR="00A66A7A" w:rsidRDefault="00735595">
            <w:pPr>
              <w:pStyle w:val="TableParagraph"/>
              <w:spacing w:before="12" w:line="219" w:lineRule="exact"/>
              <w:ind w:right="104"/>
              <w:jc w:val="right"/>
              <w:rPr>
                <w:b/>
                <w:sz w:val="20"/>
              </w:rPr>
            </w:pPr>
            <w:r>
              <w:rPr>
                <w:b/>
                <w:sz w:val="20"/>
              </w:rPr>
              <w:t>Total Project Cost</w:t>
            </w:r>
          </w:p>
        </w:tc>
        <w:tc>
          <w:tcPr>
            <w:tcW w:w="1332" w:type="dxa"/>
            <w:tcBorders>
              <w:top w:val="double" w:sz="1" w:space="0" w:color="000000"/>
              <w:bottom w:val="double" w:sz="1" w:space="0" w:color="000000"/>
            </w:tcBorders>
          </w:tcPr>
          <w:p w14:paraId="319EEFEA" w14:textId="77777777" w:rsidR="00A66A7A" w:rsidRPr="00EE5D9C" w:rsidRDefault="00A66A7A">
            <w:pPr>
              <w:pStyle w:val="TableParagraph"/>
              <w:rPr>
                <w:color w:val="FF0000"/>
                <w:sz w:val="18"/>
              </w:rPr>
            </w:pPr>
          </w:p>
        </w:tc>
        <w:tc>
          <w:tcPr>
            <w:tcW w:w="1318" w:type="dxa"/>
            <w:tcBorders>
              <w:top w:val="double" w:sz="1" w:space="0" w:color="000000"/>
              <w:bottom w:val="double" w:sz="1" w:space="0" w:color="000000"/>
            </w:tcBorders>
          </w:tcPr>
          <w:p w14:paraId="39669F94" w14:textId="770584FB" w:rsidR="00A66A7A" w:rsidRPr="00EE5D9C" w:rsidRDefault="00EC7078">
            <w:pPr>
              <w:pStyle w:val="TableParagraph"/>
              <w:spacing w:before="12" w:line="219" w:lineRule="exact"/>
              <w:ind w:right="103"/>
              <w:jc w:val="right"/>
              <w:rPr>
                <w:b/>
                <w:color w:val="FF0000"/>
                <w:sz w:val="20"/>
              </w:rPr>
            </w:pPr>
            <w:r w:rsidRPr="00EE5D9C">
              <w:rPr>
                <w:b/>
                <w:color w:val="FF0000"/>
                <w:sz w:val="20"/>
              </w:rPr>
              <w:t>1,166</w:t>
            </w:r>
            <w:r w:rsidR="008C59DC" w:rsidRPr="00EE5D9C">
              <w:rPr>
                <w:b/>
                <w:color w:val="FF0000"/>
                <w:sz w:val="20"/>
              </w:rPr>
              <w:t>,000</w:t>
            </w:r>
          </w:p>
        </w:tc>
        <w:tc>
          <w:tcPr>
            <w:tcW w:w="1323" w:type="dxa"/>
            <w:tcBorders>
              <w:top w:val="double" w:sz="1" w:space="0" w:color="000000"/>
              <w:bottom w:val="double" w:sz="1" w:space="0" w:color="000000"/>
            </w:tcBorders>
          </w:tcPr>
          <w:p w14:paraId="3104B3C1" w14:textId="7FCBD025" w:rsidR="00A66A7A" w:rsidRDefault="00D84994" w:rsidP="006B31EC">
            <w:pPr>
              <w:pStyle w:val="TableParagraph"/>
              <w:spacing w:before="12" w:line="219" w:lineRule="exact"/>
              <w:ind w:right="100"/>
              <w:jc w:val="right"/>
              <w:rPr>
                <w:b/>
                <w:sz w:val="20"/>
              </w:rPr>
            </w:pPr>
            <w:r>
              <w:rPr>
                <w:b/>
                <w:sz w:val="20"/>
              </w:rPr>
              <w:t>19</w:t>
            </w:r>
            <w:r w:rsidR="00866E2A">
              <w:rPr>
                <w:b/>
                <w:sz w:val="20"/>
              </w:rPr>
              <w:t>2,000</w:t>
            </w:r>
          </w:p>
        </w:tc>
      </w:tr>
    </w:tbl>
    <w:p w14:paraId="2AECE6EC" w14:textId="77777777" w:rsidR="00A66A7A" w:rsidRDefault="00A66A7A">
      <w:pPr>
        <w:pStyle w:val="BodyText"/>
        <w:spacing w:before="1"/>
        <w:ind w:left="0"/>
        <w:rPr>
          <w:b/>
          <w:sz w:val="23"/>
        </w:rPr>
      </w:pPr>
    </w:p>
    <w:p w14:paraId="5D63BAC8" w14:textId="77777777" w:rsidR="00A66A7A" w:rsidRDefault="00735595">
      <w:pPr>
        <w:pStyle w:val="ListParagraph"/>
        <w:numPr>
          <w:ilvl w:val="0"/>
          <w:numId w:val="12"/>
        </w:numPr>
        <w:tabs>
          <w:tab w:val="left" w:pos="351"/>
        </w:tabs>
        <w:ind w:left="350" w:hanging="250"/>
        <w:rPr>
          <w:b/>
          <w:sz w:val="18"/>
        </w:rPr>
      </w:pPr>
      <w:r>
        <w:rPr>
          <w:b/>
          <w:sz w:val="18"/>
        </w:rPr>
        <w:t xml:space="preserve">INDICATIVE </w:t>
      </w:r>
      <w:r>
        <w:rPr>
          <w:b/>
        </w:rPr>
        <w:t>P</w:t>
      </w:r>
      <w:r>
        <w:rPr>
          <w:b/>
          <w:sz w:val="18"/>
        </w:rPr>
        <w:t>ROJECT DESCRIPTION</w:t>
      </w:r>
      <w:r>
        <w:rPr>
          <w:b/>
          <w:spacing w:val="-21"/>
          <w:sz w:val="18"/>
        </w:rPr>
        <w:t xml:space="preserve"> </w:t>
      </w:r>
      <w:r>
        <w:rPr>
          <w:b/>
          <w:sz w:val="18"/>
        </w:rPr>
        <w:t>SUMMARY</w:t>
      </w:r>
    </w:p>
    <w:p w14:paraId="56017CB2" w14:textId="77777777" w:rsidR="00A66A7A" w:rsidRDefault="00A66A7A">
      <w:pPr>
        <w:pStyle w:val="BodyText"/>
        <w:spacing w:before="7"/>
        <w:ind w:left="0"/>
        <w:rPr>
          <w:b/>
          <w:sz w:val="6"/>
        </w:rPr>
      </w:pPr>
    </w:p>
    <w:tbl>
      <w:tblPr>
        <w:tblW w:w="10359" w:type="dxa"/>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7"/>
        <w:gridCol w:w="1080"/>
        <w:gridCol w:w="1980"/>
        <w:gridCol w:w="2340"/>
        <w:gridCol w:w="630"/>
        <w:gridCol w:w="1260"/>
        <w:gridCol w:w="1272"/>
      </w:tblGrid>
      <w:tr w:rsidR="00A66A7A" w14:paraId="7CB6D245" w14:textId="77777777" w:rsidTr="00866E2A">
        <w:trPr>
          <w:trHeight w:val="260"/>
        </w:trPr>
        <w:tc>
          <w:tcPr>
            <w:tcW w:w="10359" w:type="dxa"/>
            <w:gridSpan w:val="7"/>
          </w:tcPr>
          <w:p w14:paraId="1219A40A" w14:textId="53F6B9C2" w:rsidR="00A66A7A" w:rsidRDefault="00735595">
            <w:pPr>
              <w:pStyle w:val="TableParagraph"/>
              <w:spacing w:before="17" w:line="224" w:lineRule="exact"/>
              <w:ind w:left="102"/>
              <w:rPr>
                <w:b/>
                <w:sz w:val="20"/>
              </w:rPr>
            </w:pPr>
            <w:r>
              <w:rPr>
                <w:b/>
                <w:sz w:val="20"/>
              </w:rPr>
              <w:t>Project Objective: To enhance institutional and technical capacity related to</w:t>
            </w:r>
            <w:r w:rsidR="00866E2A">
              <w:rPr>
                <w:b/>
                <w:sz w:val="20"/>
              </w:rPr>
              <w:t xml:space="preserve"> climate</w:t>
            </w:r>
            <w:r>
              <w:rPr>
                <w:b/>
                <w:sz w:val="20"/>
              </w:rPr>
              <w:t xml:space="preserve"> transparency in Ethiopia</w:t>
            </w:r>
          </w:p>
        </w:tc>
      </w:tr>
      <w:tr w:rsidR="00A66A7A" w14:paraId="4399D1AF" w14:textId="77777777" w:rsidTr="001A0A86">
        <w:trPr>
          <w:trHeight w:val="280"/>
        </w:trPr>
        <w:tc>
          <w:tcPr>
            <w:tcW w:w="1797" w:type="dxa"/>
            <w:vMerge w:val="restart"/>
          </w:tcPr>
          <w:p w14:paraId="0CAD9B94" w14:textId="77777777" w:rsidR="00A66A7A" w:rsidRDefault="00A66A7A">
            <w:pPr>
              <w:pStyle w:val="TableParagraph"/>
              <w:spacing w:before="8"/>
              <w:rPr>
                <w:b/>
              </w:rPr>
            </w:pPr>
          </w:p>
          <w:p w14:paraId="7B362FA3" w14:textId="77777777" w:rsidR="00A66A7A" w:rsidRDefault="00735595">
            <w:pPr>
              <w:pStyle w:val="TableParagraph"/>
              <w:spacing w:before="1"/>
              <w:ind w:left="174" w:right="300"/>
              <w:rPr>
                <w:b/>
                <w:sz w:val="20"/>
              </w:rPr>
            </w:pPr>
            <w:r>
              <w:rPr>
                <w:b/>
                <w:sz w:val="20"/>
              </w:rPr>
              <w:t xml:space="preserve">Project </w:t>
            </w:r>
            <w:r>
              <w:rPr>
                <w:b/>
                <w:w w:val="95"/>
                <w:sz w:val="20"/>
              </w:rPr>
              <w:t>Components</w:t>
            </w:r>
          </w:p>
        </w:tc>
        <w:tc>
          <w:tcPr>
            <w:tcW w:w="1080" w:type="dxa"/>
            <w:vMerge w:val="restart"/>
          </w:tcPr>
          <w:p w14:paraId="68CE8D3A" w14:textId="77777777" w:rsidR="00A66A7A" w:rsidRDefault="00A66A7A">
            <w:pPr>
              <w:pStyle w:val="TableParagraph"/>
              <w:spacing w:before="2"/>
              <w:rPr>
                <w:b/>
                <w:sz w:val="23"/>
              </w:rPr>
            </w:pPr>
          </w:p>
          <w:p w14:paraId="570CE494" w14:textId="16F93B37" w:rsidR="00A66A7A" w:rsidRDefault="00735595">
            <w:pPr>
              <w:pStyle w:val="TableParagraph"/>
              <w:spacing w:line="235" w:lineRule="auto"/>
              <w:ind w:left="175"/>
              <w:rPr>
                <w:b/>
                <w:sz w:val="13"/>
              </w:rPr>
            </w:pPr>
            <w:r>
              <w:rPr>
                <w:b/>
                <w:w w:val="95"/>
                <w:sz w:val="20"/>
              </w:rPr>
              <w:t xml:space="preserve">Financing </w:t>
            </w:r>
            <w:r>
              <w:rPr>
                <w:b/>
                <w:sz w:val="20"/>
              </w:rPr>
              <w:t>Type</w:t>
            </w:r>
            <w:r w:rsidR="00D763A3" w:rsidRPr="008D7E68">
              <w:rPr>
                <w:rStyle w:val="FootnoteReference"/>
                <w:bCs/>
                <w:iCs/>
                <w:color w:val="000000"/>
                <w:sz w:val="20"/>
                <w:szCs w:val="20"/>
              </w:rPr>
              <w:footnoteReference w:id="3"/>
            </w:r>
          </w:p>
        </w:tc>
        <w:tc>
          <w:tcPr>
            <w:tcW w:w="1980" w:type="dxa"/>
            <w:vMerge w:val="restart"/>
          </w:tcPr>
          <w:p w14:paraId="24A9DAEF" w14:textId="77777777" w:rsidR="00A66A7A" w:rsidRDefault="00A66A7A">
            <w:pPr>
              <w:pStyle w:val="TableParagraph"/>
              <w:spacing w:before="9"/>
              <w:rPr>
                <w:b/>
                <w:sz w:val="32"/>
              </w:rPr>
            </w:pPr>
          </w:p>
          <w:p w14:paraId="2340BC25" w14:textId="77777777" w:rsidR="00A66A7A" w:rsidRDefault="00735595">
            <w:pPr>
              <w:pStyle w:val="TableParagraph"/>
              <w:ind w:left="311"/>
              <w:rPr>
                <w:b/>
                <w:sz w:val="20"/>
              </w:rPr>
            </w:pPr>
            <w:r>
              <w:rPr>
                <w:b/>
                <w:sz w:val="20"/>
              </w:rPr>
              <w:t>Project Outcomes</w:t>
            </w:r>
          </w:p>
        </w:tc>
        <w:tc>
          <w:tcPr>
            <w:tcW w:w="2340" w:type="dxa"/>
            <w:vMerge w:val="restart"/>
          </w:tcPr>
          <w:p w14:paraId="057EAF90" w14:textId="77777777" w:rsidR="00A66A7A" w:rsidRDefault="00A66A7A">
            <w:pPr>
              <w:pStyle w:val="TableParagraph"/>
              <w:spacing w:before="9"/>
              <w:rPr>
                <w:b/>
                <w:sz w:val="32"/>
              </w:rPr>
            </w:pPr>
          </w:p>
          <w:p w14:paraId="6821CBCD" w14:textId="77777777" w:rsidR="00A66A7A" w:rsidRDefault="00735595">
            <w:pPr>
              <w:pStyle w:val="TableParagraph"/>
              <w:ind w:left="333"/>
              <w:rPr>
                <w:b/>
                <w:sz w:val="20"/>
              </w:rPr>
            </w:pPr>
            <w:r>
              <w:rPr>
                <w:b/>
                <w:sz w:val="20"/>
              </w:rPr>
              <w:t>Project Outputs</w:t>
            </w:r>
          </w:p>
        </w:tc>
        <w:tc>
          <w:tcPr>
            <w:tcW w:w="630" w:type="dxa"/>
            <w:vMerge w:val="restart"/>
          </w:tcPr>
          <w:p w14:paraId="739462EB" w14:textId="77777777" w:rsidR="00A66A7A" w:rsidRDefault="00A66A7A">
            <w:pPr>
              <w:pStyle w:val="TableParagraph"/>
              <w:spacing w:before="8"/>
              <w:rPr>
                <w:b/>
              </w:rPr>
            </w:pPr>
          </w:p>
          <w:p w14:paraId="1EA3BD58" w14:textId="77777777" w:rsidR="00A66A7A" w:rsidRDefault="00735595">
            <w:pPr>
              <w:pStyle w:val="TableParagraph"/>
              <w:spacing w:before="1"/>
              <w:ind w:left="102"/>
              <w:rPr>
                <w:b/>
                <w:sz w:val="20"/>
              </w:rPr>
            </w:pPr>
            <w:r>
              <w:rPr>
                <w:b/>
                <w:w w:val="95"/>
                <w:sz w:val="20"/>
              </w:rPr>
              <w:t xml:space="preserve">Trust </w:t>
            </w:r>
            <w:r>
              <w:rPr>
                <w:b/>
                <w:sz w:val="20"/>
              </w:rPr>
              <w:t>Fund</w:t>
            </w:r>
          </w:p>
        </w:tc>
        <w:tc>
          <w:tcPr>
            <w:tcW w:w="2532" w:type="dxa"/>
            <w:gridSpan w:val="2"/>
          </w:tcPr>
          <w:p w14:paraId="0AA3A912" w14:textId="77777777" w:rsidR="00A66A7A" w:rsidRDefault="00735595">
            <w:pPr>
              <w:pStyle w:val="TableParagraph"/>
              <w:spacing w:before="26"/>
              <w:ind w:left="847" w:right="848"/>
              <w:jc w:val="center"/>
              <w:rPr>
                <w:b/>
                <w:sz w:val="20"/>
              </w:rPr>
            </w:pPr>
            <w:r>
              <w:rPr>
                <w:b/>
                <w:sz w:val="20"/>
              </w:rPr>
              <w:t>(in $)</w:t>
            </w:r>
          </w:p>
        </w:tc>
      </w:tr>
      <w:tr w:rsidR="00A66A7A" w14:paraId="384EEEC5" w14:textId="77777777" w:rsidTr="001A0A86">
        <w:trPr>
          <w:trHeight w:val="680"/>
        </w:trPr>
        <w:tc>
          <w:tcPr>
            <w:tcW w:w="1797" w:type="dxa"/>
            <w:vMerge/>
            <w:tcBorders>
              <w:top w:val="nil"/>
            </w:tcBorders>
          </w:tcPr>
          <w:p w14:paraId="7F0DFE9D" w14:textId="77777777" w:rsidR="00A66A7A" w:rsidRDefault="00A66A7A">
            <w:pPr>
              <w:rPr>
                <w:sz w:val="2"/>
                <w:szCs w:val="2"/>
              </w:rPr>
            </w:pPr>
          </w:p>
        </w:tc>
        <w:tc>
          <w:tcPr>
            <w:tcW w:w="1080" w:type="dxa"/>
            <w:vMerge/>
            <w:tcBorders>
              <w:top w:val="nil"/>
            </w:tcBorders>
          </w:tcPr>
          <w:p w14:paraId="56EDB748" w14:textId="77777777" w:rsidR="00A66A7A" w:rsidRDefault="00A66A7A">
            <w:pPr>
              <w:rPr>
                <w:sz w:val="2"/>
                <w:szCs w:val="2"/>
              </w:rPr>
            </w:pPr>
          </w:p>
        </w:tc>
        <w:tc>
          <w:tcPr>
            <w:tcW w:w="1980" w:type="dxa"/>
            <w:vMerge/>
            <w:tcBorders>
              <w:top w:val="nil"/>
            </w:tcBorders>
          </w:tcPr>
          <w:p w14:paraId="789D34DF" w14:textId="77777777" w:rsidR="00A66A7A" w:rsidRDefault="00A66A7A">
            <w:pPr>
              <w:rPr>
                <w:sz w:val="2"/>
                <w:szCs w:val="2"/>
              </w:rPr>
            </w:pPr>
          </w:p>
        </w:tc>
        <w:tc>
          <w:tcPr>
            <w:tcW w:w="2340" w:type="dxa"/>
            <w:vMerge/>
            <w:tcBorders>
              <w:top w:val="nil"/>
            </w:tcBorders>
          </w:tcPr>
          <w:p w14:paraId="4202488C" w14:textId="77777777" w:rsidR="00A66A7A" w:rsidRDefault="00A66A7A">
            <w:pPr>
              <w:rPr>
                <w:sz w:val="2"/>
                <w:szCs w:val="2"/>
              </w:rPr>
            </w:pPr>
          </w:p>
        </w:tc>
        <w:tc>
          <w:tcPr>
            <w:tcW w:w="630" w:type="dxa"/>
            <w:vMerge/>
            <w:tcBorders>
              <w:top w:val="nil"/>
            </w:tcBorders>
          </w:tcPr>
          <w:p w14:paraId="6CA5EE4F" w14:textId="77777777" w:rsidR="00A66A7A" w:rsidRDefault="00A66A7A">
            <w:pPr>
              <w:rPr>
                <w:sz w:val="2"/>
                <w:szCs w:val="2"/>
              </w:rPr>
            </w:pPr>
          </w:p>
        </w:tc>
        <w:tc>
          <w:tcPr>
            <w:tcW w:w="1260" w:type="dxa"/>
          </w:tcPr>
          <w:p w14:paraId="34B44988" w14:textId="77777777" w:rsidR="00A66A7A" w:rsidRDefault="00735595">
            <w:pPr>
              <w:pStyle w:val="TableParagraph"/>
              <w:spacing w:line="229" w:lineRule="exact"/>
              <w:ind w:left="309" w:right="309"/>
              <w:jc w:val="center"/>
              <w:rPr>
                <w:b/>
                <w:sz w:val="20"/>
              </w:rPr>
            </w:pPr>
            <w:r>
              <w:rPr>
                <w:b/>
                <w:sz w:val="20"/>
              </w:rPr>
              <w:t>GEF</w:t>
            </w:r>
          </w:p>
          <w:p w14:paraId="0375B190" w14:textId="77777777" w:rsidR="00A66A7A" w:rsidRDefault="00735595">
            <w:pPr>
              <w:pStyle w:val="TableParagraph"/>
              <w:spacing w:before="1" w:line="230" w:lineRule="exact"/>
              <w:ind w:left="105" w:right="109" w:firstLine="4"/>
              <w:jc w:val="center"/>
              <w:rPr>
                <w:b/>
                <w:sz w:val="20"/>
              </w:rPr>
            </w:pPr>
            <w:r>
              <w:rPr>
                <w:b/>
                <w:sz w:val="20"/>
              </w:rPr>
              <w:t xml:space="preserve">Project </w:t>
            </w:r>
            <w:r>
              <w:rPr>
                <w:b/>
                <w:w w:val="95"/>
                <w:sz w:val="20"/>
              </w:rPr>
              <w:t>Financing</w:t>
            </w:r>
          </w:p>
        </w:tc>
        <w:tc>
          <w:tcPr>
            <w:tcW w:w="1272" w:type="dxa"/>
            <w:vAlign w:val="center"/>
          </w:tcPr>
          <w:p w14:paraId="55299BE8" w14:textId="77777777" w:rsidR="00A66A7A" w:rsidRDefault="00735595" w:rsidP="001A0A86">
            <w:pPr>
              <w:pStyle w:val="TableParagraph"/>
              <w:ind w:left="102"/>
              <w:jc w:val="center"/>
              <w:rPr>
                <w:b/>
                <w:sz w:val="20"/>
              </w:rPr>
            </w:pPr>
            <w:r>
              <w:rPr>
                <w:b/>
                <w:sz w:val="20"/>
              </w:rPr>
              <w:t xml:space="preserve">Co- </w:t>
            </w:r>
            <w:r>
              <w:rPr>
                <w:b/>
                <w:w w:val="95"/>
                <w:sz w:val="20"/>
              </w:rPr>
              <w:t>financing</w:t>
            </w:r>
          </w:p>
        </w:tc>
      </w:tr>
      <w:tr w:rsidR="00866E2A" w14:paraId="0CEB1746" w14:textId="77777777" w:rsidTr="001A0A86">
        <w:trPr>
          <w:trHeight w:val="1357"/>
        </w:trPr>
        <w:tc>
          <w:tcPr>
            <w:tcW w:w="1797" w:type="dxa"/>
            <w:vMerge w:val="restart"/>
          </w:tcPr>
          <w:p w14:paraId="472ACD17" w14:textId="463C5841" w:rsidR="00866E2A" w:rsidRPr="00866E2A" w:rsidRDefault="00866E2A" w:rsidP="001A0A86">
            <w:pPr>
              <w:pStyle w:val="TableParagraph"/>
              <w:numPr>
                <w:ilvl w:val="0"/>
                <w:numId w:val="17"/>
              </w:numPr>
              <w:ind w:right="122"/>
              <w:jc w:val="both"/>
              <w:rPr>
                <w:b/>
                <w:sz w:val="20"/>
              </w:rPr>
            </w:pPr>
            <w:r w:rsidRPr="00866E2A">
              <w:rPr>
                <w:b/>
                <w:sz w:val="20"/>
              </w:rPr>
              <w:t>Institutional capacity development</w:t>
            </w:r>
            <w:r>
              <w:rPr>
                <w:b/>
                <w:sz w:val="20"/>
              </w:rPr>
              <w:t>.</w:t>
            </w:r>
          </w:p>
        </w:tc>
        <w:tc>
          <w:tcPr>
            <w:tcW w:w="1080" w:type="dxa"/>
            <w:vMerge w:val="restart"/>
          </w:tcPr>
          <w:p w14:paraId="2BD3AC87" w14:textId="77777777" w:rsidR="00866E2A" w:rsidRDefault="00866E2A">
            <w:pPr>
              <w:pStyle w:val="TableParagraph"/>
              <w:spacing w:line="227" w:lineRule="exact"/>
              <w:ind w:left="103"/>
              <w:rPr>
                <w:sz w:val="20"/>
              </w:rPr>
            </w:pPr>
            <w:r>
              <w:rPr>
                <w:sz w:val="20"/>
              </w:rPr>
              <w:t>TA</w:t>
            </w:r>
          </w:p>
          <w:p w14:paraId="500AB6CF" w14:textId="3AFCBD49" w:rsidR="00866E2A" w:rsidRDefault="00866E2A" w:rsidP="00CE620B">
            <w:pPr>
              <w:pStyle w:val="TableParagraph"/>
              <w:spacing w:line="207" w:lineRule="exact"/>
              <w:ind w:left="103"/>
              <w:rPr>
                <w:sz w:val="20"/>
              </w:rPr>
            </w:pPr>
          </w:p>
        </w:tc>
        <w:tc>
          <w:tcPr>
            <w:tcW w:w="1980" w:type="dxa"/>
            <w:vMerge w:val="restart"/>
          </w:tcPr>
          <w:p w14:paraId="4613F9AB" w14:textId="77777777" w:rsidR="00866E2A" w:rsidRDefault="00866E2A">
            <w:pPr>
              <w:pStyle w:val="TableParagraph"/>
              <w:ind w:left="102" w:right="132"/>
              <w:rPr>
                <w:sz w:val="20"/>
              </w:rPr>
            </w:pPr>
            <w:r>
              <w:rPr>
                <w:sz w:val="20"/>
              </w:rPr>
              <w:t>1. Strengthened institutional capacity for</w:t>
            </w:r>
            <w:r>
              <w:rPr>
                <w:spacing w:val="-8"/>
                <w:sz w:val="20"/>
              </w:rPr>
              <w:t xml:space="preserve"> </w:t>
            </w:r>
            <w:r>
              <w:rPr>
                <w:sz w:val="20"/>
              </w:rPr>
              <w:t>transparency-related activities</w:t>
            </w:r>
          </w:p>
        </w:tc>
        <w:tc>
          <w:tcPr>
            <w:tcW w:w="2340" w:type="dxa"/>
          </w:tcPr>
          <w:p w14:paraId="075DE021" w14:textId="77777777" w:rsidR="00866E2A" w:rsidRDefault="00866E2A">
            <w:pPr>
              <w:pStyle w:val="TableParagraph"/>
              <w:ind w:left="103" w:right="197"/>
              <w:rPr>
                <w:sz w:val="20"/>
              </w:rPr>
            </w:pPr>
            <w:r>
              <w:rPr>
                <w:sz w:val="20"/>
              </w:rPr>
              <w:t>1.1. A permanent inter-ministerial body for high-level leadership and</w:t>
            </w:r>
          </w:p>
          <w:p w14:paraId="61465383" w14:textId="149A3792" w:rsidR="00920880" w:rsidRPr="00EC7078" w:rsidRDefault="00866E2A" w:rsidP="00920880">
            <w:pPr>
              <w:pStyle w:val="TableParagraph"/>
              <w:spacing w:before="8" w:line="228" w:lineRule="exact"/>
              <w:ind w:left="103" w:right="566"/>
              <w:rPr>
                <w:color w:val="FF0000"/>
                <w:sz w:val="20"/>
              </w:rPr>
            </w:pPr>
            <w:r>
              <w:rPr>
                <w:sz w:val="20"/>
              </w:rPr>
              <w:t xml:space="preserve">planning support </w:t>
            </w:r>
            <w:bookmarkStart w:id="1" w:name="_Hlk508207740"/>
            <w:r w:rsidRPr="00EC7078">
              <w:rPr>
                <w:color w:val="FF0000"/>
                <w:sz w:val="20"/>
              </w:rPr>
              <w:t>instituted</w:t>
            </w:r>
            <w:r w:rsidR="00EC7078" w:rsidRPr="00EC7078">
              <w:rPr>
                <w:color w:val="FF0000"/>
                <w:sz w:val="20"/>
              </w:rPr>
              <w:t xml:space="preserve"> </w:t>
            </w:r>
            <w:r w:rsidR="00920880" w:rsidRPr="00EC7078">
              <w:rPr>
                <w:color w:val="FF0000"/>
                <w:sz w:val="20"/>
              </w:rPr>
              <w:t>for periodic ENDC update in meeting Multilateral</w:t>
            </w:r>
          </w:p>
          <w:p w14:paraId="376BFEA5" w14:textId="3ACAF923" w:rsidR="00866E2A" w:rsidRDefault="00920880" w:rsidP="00920880">
            <w:pPr>
              <w:pStyle w:val="TableParagraph"/>
              <w:spacing w:before="8" w:line="228" w:lineRule="exact"/>
              <w:ind w:left="103" w:right="566"/>
              <w:rPr>
                <w:sz w:val="20"/>
              </w:rPr>
            </w:pPr>
            <w:r w:rsidRPr="00EC7078">
              <w:rPr>
                <w:color w:val="FF0000"/>
                <w:sz w:val="20"/>
              </w:rPr>
              <w:t xml:space="preserve">Agreements </w:t>
            </w:r>
            <w:bookmarkEnd w:id="1"/>
          </w:p>
        </w:tc>
        <w:tc>
          <w:tcPr>
            <w:tcW w:w="630" w:type="dxa"/>
          </w:tcPr>
          <w:p w14:paraId="4514E3AC" w14:textId="77777777" w:rsidR="00866E2A" w:rsidRDefault="00866E2A">
            <w:pPr>
              <w:pStyle w:val="TableParagraph"/>
              <w:spacing w:line="227" w:lineRule="exact"/>
              <w:ind w:left="102"/>
              <w:rPr>
                <w:sz w:val="20"/>
              </w:rPr>
            </w:pPr>
            <w:r>
              <w:rPr>
                <w:sz w:val="20"/>
              </w:rPr>
              <w:t>CBIT</w:t>
            </w:r>
          </w:p>
        </w:tc>
        <w:tc>
          <w:tcPr>
            <w:tcW w:w="1260" w:type="dxa"/>
          </w:tcPr>
          <w:p w14:paraId="4D6F0E42" w14:textId="77777777" w:rsidR="00866E2A" w:rsidRDefault="00866E2A">
            <w:pPr>
              <w:pStyle w:val="TableParagraph"/>
              <w:spacing w:line="227" w:lineRule="exact"/>
              <w:ind w:right="100"/>
              <w:jc w:val="right"/>
              <w:rPr>
                <w:sz w:val="20"/>
              </w:rPr>
            </w:pPr>
            <w:r>
              <w:rPr>
                <w:sz w:val="20"/>
              </w:rPr>
              <w:t>75,000</w:t>
            </w:r>
          </w:p>
        </w:tc>
        <w:tc>
          <w:tcPr>
            <w:tcW w:w="1272" w:type="dxa"/>
          </w:tcPr>
          <w:p w14:paraId="3882CC79" w14:textId="16D6F3BC" w:rsidR="00866E2A" w:rsidRDefault="007677E5" w:rsidP="006B31EC">
            <w:pPr>
              <w:pStyle w:val="TableParagraph"/>
              <w:spacing w:line="227" w:lineRule="exact"/>
              <w:ind w:right="100"/>
              <w:jc w:val="right"/>
              <w:rPr>
                <w:sz w:val="20"/>
              </w:rPr>
            </w:pPr>
            <w:r>
              <w:rPr>
                <w:sz w:val="20"/>
              </w:rPr>
              <w:t>10</w:t>
            </w:r>
            <w:r w:rsidR="00866E2A">
              <w:rPr>
                <w:sz w:val="20"/>
              </w:rPr>
              <w:t>,000</w:t>
            </w:r>
          </w:p>
        </w:tc>
      </w:tr>
      <w:tr w:rsidR="00866E2A" w14:paraId="396052E1" w14:textId="77777777" w:rsidTr="001A0A86">
        <w:trPr>
          <w:trHeight w:val="1377"/>
        </w:trPr>
        <w:tc>
          <w:tcPr>
            <w:tcW w:w="1797" w:type="dxa"/>
            <w:vMerge/>
          </w:tcPr>
          <w:p w14:paraId="31E89FB0" w14:textId="77777777" w:rsidR="00866E2A" w:rsidRDefault="00866E2A">
            <w:pPr>
              <w:pStyle w:val="TableParagraph"/>
              <w:rPr>
                <w:sz w:val="18"/>
              </w:rPr>
            </w:pPr>
          </w:p>
        </w:tc>
        <w:tc>
          <w:tcPr>
            <w:tcW w:w="1080" w:type="dxa"/>
            <w:vMerge/>
          </w:tcPr>
          <w:p w14:paraId="4442F2D0" w14:textId="5B53759B" w:rsidR="00866E2A" w:rsidRDefault="00866E2A" w:rsidP="00CE620B">
            <w:pPr>
              <w:pStyle w:val="TableParagraph"/>
              <w:spacing w:line="207" w:lineRule="exact"/>
              <w:ind w:left="103"/>
              <w:rPr>
                <w:sz w:val="20"/>
              </w:rPr>
            </w:pPr>
          </w:p>
        </w:tc>
        <w:tc>
          <w:tcPr>
            <w:tcW w:w="1980" w:type="dxa"/>
            <w:vMerge/>
          </w:tcPr>
          <w:p w14:paraId="5769E12A" w14:textId="77777777" w:rsidR="00866E2A" w:rsidRDefault="00866E2A">
            <w:pPr>
              <w:pStyle w:val="TableParagraph"/>
              <w:rPr>
                <w:sz w:val="18"/>
              </w:rPr>
            </w:pPr>
          </w:p>
        </w:tc>
        <w:tc>
          <w:tcPr>
            <w:tcW w:w="2340" w:type="dxa"/>
          </w:tcPr>
          <w:p w14:paraId="13EFECAA" w14:textId="77777777" w:rsidR="00866E2A" w:rsidRDefault="00866E2A">
            <w:pPr>
              <w:pStyle w:val="TableParagraph"/>
              <w:spacing w:before="1" w:line="230" w:lineRule="exact"/>
              <w:ind w:left="103"/>
              <w:rPr>
                <w:sz w:val="20"/>
              </w:rPr>
            </w:pPr>
            <w:r>
              <w:rPr>
                <w:sz w:val="20"/>
              </w:rPr>
              <w:t>1.2. Clearly defined roles and tasks of stakeholders for the implementation of the transparency requirements</w:t>
            </w:r>
          </w:p>
        </w:tc>
        <w:tc>
          <w:tcPr>
            <w:tcW w:w="630" w:type="dxa"/>
          </w:tcPr>
          <w:p w14:paraId="7656F884" w14:textId="77777777" w:rsidR="00866E2A" w:rsidRDefault="00866E2A">
            <w:pPr>
              <w:pStyle w:val="TableParagraph"/>
              <w:spacing w:line="228" w:lineRule="exact"/>
              <w:ind w:left="102"/>
              <w:rPr>
                <w:sz w:val="20"/>
              </w:rPr>
            </w:pPr>
            <w:r>
              <w:rPr>
                <w:sz w:val="20"/>
              </w:rPr>
              <w:t>CBIT</w:t>
            </w:r>
          </w:p>
        </w:tc>
        <w:tc>
          <w:tcPr>
            <w:tcW w:w="1260" w:type="dxa"/>
          </w:tcPr>
          <w:p w14:paraId="0188DA17" w14:textId="24976690" w:rsidR="00866E2A" w:rsidRDefault="001A0A86">
            <w:pPr>
              <w:pStyle w:val="TableParagraph"/>
              <w:spacing w:line="228" w:lineRule="exact"/>
              <w:ind w:right="100"/>
              <w:jc w:val="right"/>
              <w:rPr>
                <w:sz w:val="20"/>
              </w:rPr>
            </w:pPr>
            <w:r>
              <w:rPr>
                <w:sz w:val="20"/>
              </w:rPr>
              <w:t>8</w:t>
            </w:r>
            <w:r w:rsidR="00866E2A">
              <w:rPr>
                <w:sz w:val="20"/>
              </w:rPr>
              <w:t>5,000</w:t>
            </w:r>
          </w:p>
        </w:tc>
        <w:tc>
          <w:tcPr>
            <w:tcW w:w="1272" w:type="dxa"/>
          </w:tcPr>
          <w:p w14:paraId="7A235AD3" w14:textId="043E0D8D" w:rsidR="00866E2A" w:rsidRDefault="00866E2A" w:rsidP="006B31EC">
            <w:pPr>
              <w:pStyle w:val="TableParagraph"/>
              <w:spacing w:line="228" w:lineRule="exact"/>
              <w:ind w:right="100"/>
              <w:jc w:val="right"/>
              <w:rPr>
                <w:sz w:val="20"/>
              </w:rPr>
            </w:pPr>
            <w:r>
              <w:rPr>
                <w:sz w:val="20"/>
              </w:rPr>
              <w:t>18,000</w:t>
            </w:r>
          </w:p>
        </w:tc>
      </w:tr>
      <w:tr w:rsidR="00866E2A" w14:paraId="107A12BF" w14:textId="77777777" w:rsidTr="001A0A86">
        <w:trPr>
          <w:trHeight w:val="217"/>
        </w:trPr>
        <w:tc>
          <w:tcPr>
            <w:tcW w:w="1797" w:type="dxa"/>
            <w:vMerge/>
          </w:tcPr>
          <w:p w14:paraId="3F585B47" w14:textId="77777777" w:rsidR="00866E2A" w:rsidRDefault="00866E2A">
            <w:pPr>
              <w:pStyle w:val="TableParagraph"/>
              <w:rPr>
                <w:sz w:val="16"/>
              </w:rPr>
            </w:pPr>
          </w:p>
        </w:tc>
        <w:tc>
          <w:tcPr>
            <w:tcW w:w="1080" w:type="dxa"/>
            <w:vMerge/>
          </w:tcPr>
          <w:p w14:paraId="3BB28EF5" w14:textId="2F8C14F5" w:rsidR="00866E2A" w:rsidRDefault="00866E2A">
            <w:pPr>
              <w:pStyle w:val="TableParagraph"/>
              <w:spacing w:line="207" w:lineRule="exact"/>
              <w:ind w:left="103"/>
              <w:rPr>
                <w:sz w:val="20"/>
              </w:rPr>
            </w:pPr>
          </w:p>
        </w:tc>
        <w:tc>
          <w:tcPr>
            <w:tcW w:w="1980" w:type="dxa"/>
            <w:vMerge/>
          </w:tcPr>
          <w:p w14:paraId="4C231084" w14:textId="77777777" w:rsidR="00866E2A" w:rsidRDefault="00866E2A">
            <w:pPr>
              <w:pStyle w:val="TableParagraph"/>
              <w:rPr>
                <w:sz w:val="16"/>
              </w:rPr>
            </w:pPr>
          </w:p>
        </w:tc>
        <w:tc>
          <w:tcPr>
            <w:tcW w:w="2340" w:type="dxa"/>
          </w:tcPr>
          <w:p w14:paraId="783D64AD" w14:textId="77777777" w:rsidR="00866E2A" w:rsidRDefault="00866E2A">
            <w:pPr>
              <w:pStyle w:val="TableParagraph"/>
              <w:spacing w:line="207" w:lineRule="exact"/>
              <w:ind w:left="103"/>
              <w:rPr>
                <w:sz w:val="20"/>
              </w:rPr>
            </w:pPr>
            <w:r>
              <w:rPr>
                <w:sz w:val="20"/>
              </w:rPr>
              <w:t>1.3. National system</w:t>
            </w:r>
          </w:p>
        </w:tc>
        <w:tc>
          <w:tcPr>
            <w:tcW w:w="630" w:type="dxa"/>
          </w:tcPr>
          <w:p w14:paraId="664C410C" w14:textId="77777777" w:rsidR="00866E2A" w:rsidRDefault="00866E2A">
            <w:pPr>
              <w:pStyle w:val="TableParagraph"/>
              <w:spacing w:line="207" w:lineRule="exact"/>
              <w:ind w:left="102"/>
              <w:rPr>
                <w:sz w:val="20"/>
              </w:rPr>
            </w:pPr>
            <w:r>
              <w:rPr>
                <w:sz w:val="20"/>
              </w:rPr>
              <w:t>CBIT</w:t>
            </w:r>
          </w:p>
        </w:tc>
        <w:tc>
          <w:tcPr>
            <w:tcW w:w="1260" w:type="dxa"/>
          </w:tcPr>
          <w:p w14:paraId="16686179" w14:textId="43670FB2" w:rsidR="00866E2A" w:rsidRDefault="00866E2A" w:rsidP="001C4F6A">
            <w:pPr>
              <w:pStyle w:val="TableParagraph"/>
              <w:spacing w:line="207" w:lineRule="exact"/>
              <w:ind w:right="100"/>
              <w:jc w:val="right"/>
              <w:rPr>
                <w:sz w:val="20"/>
              </w:rPr>
            </w:pPr>
            <w:r>
              <w:rPr>
                <w:sz w:val="20"/>
              </w:rPr>
              <w:t>300,000</w:t>
            </w:r>
          </w:p>
        </w:tc>
        <w:tc>
          <w:tcPr>
            <w:tcW w:w="1272" w:type="dxa"/>
          </w:tcPr>
          <w:p w14:paraId="3D7018F4" w14:textId="3034748F" w:rsidR="00866E2A" w:rsidRDefault="001A3098" w:rsidP="006B31EC">
            <w:pPr>
              <w:pStyle w:val="TableParagraph"/>
              <w:spacing w:line="207" w:lineRule="exact"/>
              <w:ind w:right="100"/>
              <w:jc w:val="right"/>
              <w:rPr>
                <w:sz w:val="20"/>
              </w:rPr>
            </w:pPr>
            <w:r>
              <w:rPr>
                <w:sz w:val="20"/>
              </w:rPr>
              <w:t>3</w:t>
            </w:r>
            <w:r w:rsidR="00866E2A">
              <w:rPr>
                <w:sz w:val="20"/>
              </w:rPr>
              <w:t>2,000</w:t>
            </w:r>
          </w:p>
        </w:tc>
      </w:tr>
    </w:tbl>
    <w:p w14:paraId="5CD946A0" w14:textId="73C5E340" w:rsidR="00A66A7A" w:rsidRDefault="00150B81" w:rsidP="001A0A86">
      <w:pPr>
        <w:pStyle w:val="BodyText"/>
        <w:spacing w:before="9"/>
        <w:ind w:left="0"/>
        <w:rPr>
          <w:sz w:val="20"/>
        </w:rPr>
      </w:pPr>
      <w:r>
        <w:rPr>
          <w:noProof/>
        </w:rPr>
        <mc:AlternateContent>
          <mc:Choice Requires="wps">
            <w:drawing>
              <wp:anchor distT="0" distB="0" distL="0" distR="0" simplePos="0" relativeHeight="251650560" behindDoc="0" locked="0" layoutInCell="1" allowOverlap="1" wp14:anchorId="1160AC86" wp14:editId="44C73C4A">
                <wp:simplePos x="0" y="0"/>
                <wp:positionH relativeFrom="page">
                  <wp:posOffset>1143000</wp:posOffset>
                </wp:positionH>
                <wp:positionV relativeFrom="paragraph">
                  <wp:posOffset>202565</wp:posOffset>
                </wp:positionV>
                <wp:extent cx="1829435" cy="0"/>
                <wp:effectExtent l="9525" t="13335" r="8890" b="5715"/>
                <wp:wrapTopAndBottom/>
                <wp:docPr id="2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203CFD" id="Line 13" o:spid="_x0000_s1026" style="position:absolute;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pt,15.95pt" to="234.0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MIjHwIAAEMEAAAOAAAAZHJzL2Uyb0RvYy54bWysU02P2jAQvVfqf7B8h3yQZS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" strokeweight=".6pt">
                <w10:wrap type="topAndBottom" anchorx="page"/>
              </v:line>
            </w:pict>
          </mc:Fallback>
        </mc:AlternateContent>
      </w:r>
    </w:p>
    <w:p w14:paraId="16775287" w14:textId="77777777" w:rsidR="00A66A7A" w:rsidRDefault="00A66A7A">
      <w:pPr>
        <w:spacing w:line="232" w:lineRule="exact"/>
        <w:rPr>
          <w:sz w:val="20"/>
        </w:rPr>
        <w:sectPr w:rsidR="00A66A7A">
          <w:footerReference w:type="default" r:id="rId10"/>
          <w:type w:val="continuous"/>
          <w:pgSz w:w="12240" w:h="15840"/>
          <w:pgMar w:top="740" w:right="320" w:bottom="1120" w:left="980" w:header="720" w:footer="938" w:gutter="0"/>
          <w:cols w:space="720"/>
        </w:sectPr>
      </w:pP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7"/>
        <w:gridCol w:w="1169"/>
        <w:gridCol w:w="1891"/>
        <w:gridCol w:w="2320"/>
        <w:gridCol w:w="802"/>
        <w:gridCol w:w="1080"/>
        <w:gridCol w:w="838"/>
      </w:tblGrid>
      <w:tr w:rsidR="00A66A7A" w14:paraId="2E4A37A8" w14:textId="77777777" w:rsidTr="001A0A86">
        <w:trPr>
          <w:trHeight w:val="1380"/>
        </w:trPr>
        <w:tc>
          <w:tcPr>
            <w:tcW w:w="2047" w:type="dxa"/>
          </w:tcPr>
          <w:p w14:paraId="7AA5B5D1" w14:textId="77777777" w:rsidR="00A66A7A" w:rsidRDefault="00A66A7A" w:rsidP="00866E2A">
            <w:pPr>
              <w:pStyle w:val="TableParagraph"/>
              <w:jc w:val="both"/>
              <w:rPr>
                <w:sz w:val="18"/>
              </w:rPr>
            </w:pPr>
          </w:p>
        </w:tc>
        <w:tc>
          <w:tcPr>
            <w:tcW w:w="1169" w:type="dxa"/>
          </w:tcPr>
          <w:p w14:paraId="423D1CA5" w14:textId="77777777" w:rsidR="00A66A7A" w:rsidRDefault="00A66A7A">
            <w:pPr>
              <w:pStyle w:val="TableParagraph"/>
              <w:rPr>
                <w:sz w:val="18"/>
              </w:rPr>
            </w:pPr>
          </w:p>
        </w:tc>
        <w:tc>
          <w:tcPr>
            <w:tcW w:w="1891" w:type="dxa"/>
          </w:tcPr>
          <w:p w14:paraId="3D80BA63" w14:textId="77777777" w:rsidR="00A66A7A" w:rsidRDefault="00A66A7A">
            <w:pPr>
              <w:pStyle w:val="TableParagraph"/>
              <w:rPr>
                <w:sz w:val="18"/>
              </w:rPr>
            </w:pPr>
          </w:p>
        </w:tc>
        <w:tc>
          <w:tcPr>
            <w:tcW w:w="2320" w:type="dxa"/>
          </w:tcPr>
          <w:p w14:paraId="0E7B36A5" w14:textId="77777777" w:rsidR="00A66A7A" w:rsidRDefault="00735595">
            <w:pPr>
              <w:pStyle w:val="TableParagraph"/>
              <w:ind w:left="102" w:right="367"/>
              <w:rPr>
                <w:sz w:val="20"/>
              </w:rPr>
            </w:pPr>
            <w:r>
              <w:rPr>
                <w:sz w:val="20"/>
              </w:rPr>
              <w:t>for GHG emission inventory, and functional GHG database and information system</w:t>
            </w:r>
          </w:p>
          <w:p w14:paraId="27EC00C7" w14:textId="77777777" w:rsidR="00A66A7A" w:rsidRDefault="00735595">
            <w:pPr>
              <w:pStyle w:val="TableParagraph"/>
              <w:spacing w:before="8" w:line="218" w:lineRule="exact"/>
              <w:ind w:left="102"/>
              <w:rPr>
                <w:sz w:val="20"/>
              </w:rPr>
            </w:pPr>
            <w:r>
              <w:rPr>
                <w:sz w:val="20"/>
              </w:rPr>
              <w:t>established</w:t>
            </w:r>
          </w:p>
        </w:tc>
        <w:tc>
          <w:tcPr>
            <w:tcW w:w="802" w:type="dxa"/>
          </w:tcPr>
          <w:p w14:paraId="23E6ABE9" w14:textId="77777777" w:rsidR="00A66A7A" w:rsidRDefault="00A66A7A">
            <w:pPr>
              <w:pStyle w:val="TableParagraph"/>
              <w:rPr>
                <w:sz w:val="18"/>
              </w:rPr>
            </w:pPr>
          </w:p>
        </w:tc>
        <w:tc>
          <w:tcPr>
            <w:tcW w:w="1080" w:type="dxa"/>
          </w:tcPr>
          <w:p w14:paraId="635DC669" w14:textId="77777777" w:rsidR="00A66A7A" w:rsidRDefault="00A66A7A">
            <w:pPr>
              <w:pStyle w:val="TableParagraph"/>
              <w:rPr>
                <w:sz w:val="18"/>
              </w:rPr>
            </w:pPr>
          </w:p>
        </w:tc>
        <w:tc>
          <w:tcPr>
            <w:tcW w:w="838" w:type="dxa"/>
          </w:tcPr>
          <w:p w14:paraId="1F918FE6" w14:textId="77777777" w:rsidR="00A66A7A" w:rsidRDefault="00A66A7A">
            <w:pPr>
              <w:pStyle w:val="TableParagraph"/>
              <w:rPr>
                <w:sz w:val="18"/>
              </w:rPr>
            </w:pPr>
          </w:p>
        </w:tc>
      </w:tr>
      <w:tr w:rsidR="007677E5" w14:paraId="4533A954" w14:textId="77777777" w:rsidTr="001A0A86">
        <w:trPr>
          <w:trHeight w:val="1600"/>
        </w:trPr>
        <w:tc>
          <w:tcPr>
            <w:tcW w:w="2047" w:type="dxa"/>
            <w:vMerge w:val="restart"/>
          </w:tcPr>
          <w:p w14:paraId="7045FE59" w14:textId="788B320B" w:rsidR="007677E5" w:rsidRPr="00866E2A" w:rsidRDefault="007677E5" w:rsidP="001A0A86">
            <w:pPr>
              <w:pStyle w:val="TableParagraph"/>
              <w:numPr>
                <w:ilvl w:val="0"/>
                <w:numId w:val="17"/>
              </w:numPr>
              <w:ind w:right="300"/>
              <w:jc w:val="both"/>
              <w:rPr>
                <w:b/>
                <w:sz w:val="20"/>
              </w:rPr>
            </w:pPr>
            <w:r>
              <w:rPr>
                <w:b/>
                <w:sz w:val="20"/>
              </w:rPr>
              <w:t xml:space="preserve">Technical </w:t>
            </w:r>
            <w:r w:rsidRPr="00866E2A">
              <w:rPr>
                <w:b/>
                <w:sz w:val="20"/>
              </w:rPr>
              <w:t>capacity development tools, training and assistance</w:t>
            </w:r>
            <w:r>
              <w:rPr>
                <w:b/>
                <w:sz w:val="20"/>
              </w:rPr>
              <w:t>.</w:t>
            </w:r>
          </w:p>
        </w:tc>
        <w:tc>
          <w:tcPr>
            <w:tcW w:w="1169" w:type="dxa"/>
            <w:vMerge w:val="restart"/>
          </w:tcPr>
          <w:p w14:paraId="52F0FBF2" w14:textId="77777777" w:rsidR="007677E5" w:rsidRDefault="007677E5">
            <w:pPr>
              <w:pStyle w:val="TableParagraph"/>
              <w:spacing w:line="222" w:lineRule="exact"/>
              <w:ind w:left="102"/>
              <w:rPr>
                <w:sz w:val="20"/>
              </w:rPr>
            </w:pPr>
            <w:r>
              <w:rPr>
                <w:sz w:val="20"/>
              </w:rPr>
              <w:t>TA</w:t>
            </w:r>
          </w:p>
          <w:p w14:paraId="483B7FC3" w14:textId="63F392CB" w:rsidR="007677E5" w:rsidRDefault="007677E5" w:rsidP="00866E2A">
            <w:pPr>
              <w:pStyle w:val="TableParagraph"/>
              <w:spacing w:line="222" w:lineRule="exact"/>
              <w:ind w:left="102"/>
              <w:rPr>
                <w:sz w:val="20"/>
              </w:rPr>
            </w:pPr>
          </w:p>
        </w:tc>
        <w:tc>
          <w:tcPr>
            <w:tcW w:w="1891" w:type="dxa"/>
            <w:vMerge w:val="restart"/>
          </w:tcPr>
          <w:p w14:paraId="2DA1372E" w14:textId="09E74446" w:rsidR="007677E5" w:rsidRDefault="007677E5">
            <w:pPr>
              <w:pStyle w:val="TableParagraph"/>
              <w:ind w:left="102" w:right="182"/>
              <w:rPr>
                <w:sz w:val="20"/>
              </w:rPr>
            </w:pPr>
            <w:r>
              <w:rPr>
                <w:sz w:val="20"/>
              </w:rPr>
              <w:t>2. Strengthened technical capacity for transparency-related activities, including tracking of progress towards attaining</w:t>
            </w:r>
          </w:p>
          <w:p w14:paraId="1CCEA34C" w14:textId="77777777" w:rsidR="007677E5" w:rsidRDefault="007677E5">
            <w:pPr>
              <w:pStyle w:val="TableParagraph"/>
              <w:spacing w:before="8" w:line="218" w:lineRule="exact"/>
              <w:ind w:left="102"/>
              <w:rPr>
                <w:sz w:val="20"/>
              </w:rPr>
            </w:pPr>
            <w:r>
              <w:rPr>
                <w:sz w:val="20"/>
              </w:rPr>
              <w:t>ENDC</w:t>
            </w:r>
          </w:p>
        </w:tc>
        <w:tc>
          <w:tcPr>
            <w:tcW w:w="2320" w:type="dxa"/>
          </w:tcPr>
          <w:p w14:paraId="3E5B6E4E" w14:textId="77777777" w:rsidR="007677E5" w:rsidRDefault="007677E5">
            <w:pPr>
              <w:pStyle w:val="TableParagraph"/>
              <w:ind w:left="102" w:right="106" w:firstLine="50"/>
              <w:rPr>
                <w:sz w:val="20"/>
              </w:rPr>
            </w:pPr>
            <w:r>
              <w:rPr>
                <w:sz w:val="20"/>
              </w:rPr>
              <w:t>2.1. Guidelines on the formulation of GHG mitigation policy measures</w:t>
            </w:r>
          </w:p>
        </w:tc>
        <w:tc>
          <w:tcPr>
            <w:tcW w:w="802" w:type="dxa"/>
          </w:tcPr>
          <w:p w14:paraId="54A37C0E" w14:textId="77777777" w:rsidR="007677E5" w:rsidRDefault="007677E5">
            <w:pPr>
              <w:pStyle w:val="TableParagraph"/>
              <w:spacing w:line="222" w:lineRule="exact"/>
              <w:ind w:left="103"/>
              <w:rPr>
                <w:sz w:val="20"/>
              </w:rPr>
            </w:pPr>
            <w:r>
              <w:rPr>
                <w:sz w:val="20"/>
              </w:rPr>
              <w:t>CBIT</w:t>
            </w:r>
          </w:p>
        </w:tc>
        <w:tc>
          <w:tcPr>
            <w:tcW w:w="1080" w:type="dxa"/>
          </w:tcPr>
          <w:p w14:paraId="1EDAF723" w14:textId="77777777" w:rsidR="007677E5" w:rsidRDefault="007677E5">
            <w:pPr>
              <w:pStyle w:val="TableParagraph"/>
              <w:spacing w:line="222" w:lineRule="exact"/>
              <w:ind w:right="100"/>
              <w:jc w:val="right"/>
              <w:rPr>
                <w:sz w:val="20"/>
              </w:rPr>
            </w:pPr>
            <w:r>
              <w:rPr>
                <w:sz w:val="20"/>
              </w:rPr>
              <w:t>100,000</w:t>
            </w:r>
          </w:p>
        </w:tc>
        <w:tc>
          <w:tcPr>
            <w:tcW w:w="838" w:type="dxa"/>
          </w:tcPr>
          <w:p w14:paraId="5147A938" w14:textId="13E1F7D8" w:rsidR="007677E5" w:rsidRDefault="007677E5" w:rsidP="006B31EC">
            <w:pPr>
              <w:pStyle w:val="TableParagraph"/>
              <w:spacing w:line="222" w:lineRule="exact"/>
              <w:ind w:right="100"/>
              <w:jc w:val="right"/>
              <w:rPr>
                <w:sz w:val="20"/>
              </w:rPr>
            </w:pPr>
            <w:r>
              <w:rPr>
                <w:sz w:val="20"/>
              </w:rPr>
              <w:t>19,000</w:t>
            </w:r>
          </w:p>
        </w:tc>
      </w:tr>
      <w:tr w:rsidR="007677E5" w14:paraId="7AE5699B" w14:textId="77777777" w:rsidTr="001A0A86">
        <w:trPr>
          <w:trHeight w:val="1600"/>
        </w:trPr>
        <w:tc>
          <w:tcPr>
            <w:tcW w:w="2047" w:type="dxa"/>
            <w:vMerge/>
          </w:tcPr>
          <w:p w14:paraId="69F3C924" w14:textId="77777777" w:rsidR="007677E5" w:rsidRDefault="007677E5">
            <w:pPr>
              <w:pStyle w:val="TableParagraph"/>
              <w:rPr>
                <w:sz w:val="18"/>
              </w:rPr>
            </w:pPr>
          </w:p>
        </w:tc>
        <w:tc>
          <w:tcPr>
            <w:tcW w:w="1169" w:type="dxa"/>
            <w:vMerge/>
          </w:tcPr>
          <w:p w14:paraId="48784ACF" w14:textId="12FEC5A5" w:rsidR="007677E5" w:rsidRDefault="007677E5" w:rsidP="00CE620B">
            <w:pPr>
              <w:pStyle w:val="TableParagraph"/>
              <w:spacing w:line="222" w:lineRule="exact"/>
              <w:ind w:left="102"/>
              <w:rPr>
                <w:sz w:val="20"/>
              </w:rPr>
            </w:pPr>
          </w:p>
        </w:tc>
        <w:tc>
          <w:tcPr>
            <w:tcW w:w="1891" w:type="dxa"/>
            <w:vMerge/>
          </w:tcPr>
          <w:p w14:paraId="49DAD425" w14:textId="77777777" w:rsidR="007677E5" w:rsidRDefault="007677E5">
            <w:pPr>
              <w:pStyle w:val="TableParagraph"/>
              <w:rPr>
                <w:sz w:val="18"/>
              </w:rPr>
            </w:pPr>
          </w:p>
        </w:tc>
        <w:tc>
          <w:tcPr>
            <w:tcW w:w="2320" w:type="dxa"/>
          </w:tcPr>
          <w:p w14:paraId="6B096D53" w14:textId="77777777" w:rsidR="007677E5" w:rsidRDefault="007677E5">
            <w:pPr>
              <w:pStyle w:val="TableParagraph"/>
              <w:ind w:left="102" w:right="35"/>
              <w:rPr>
                <w:sz w:val="20"/>
              </w:rPr>
            </w:pPr>
            <w:r>
              <w:rPr>
                <w:sz w:val="20"/>
              </w:rPr>
              <w:t>2.2. Methods to quantify and integrate support needs into the public budget system and report on effective</w:t>
            </w:r>
          </w:p>
          <w:p w14:paraId="63B3F9D8" w14:textId="77777777" w:rsidR="007677E5" w:rsidRDefault="007677E5">
            <w:pPr>
              <w:pStyle w:val="TableParagraph"/>
              <w:spacing w:before="8" w:line="230" w:lineRule="atLeast"/>
              <w:ind w:left="102" w:right="590"/>
              <w:rPr>
                <w:sz w:val="20"/>
              </w:rPr>
            </w:pPr>
            <w:r>
              <w:rPr>
                <w:sz w:val="20"/>
              </w:rPr>
              <w:t>utilization of the support received</w:t>
            </w:r>
          </w:p>
        </w:tc>
        <w:tc>
          <w:tcPr>
            <w:tcW w:w="802" w:type="dxa"/>
          </w:tcPr>
          <w:p w14:paraId="0A84B481" w14:textId="77777777" w:rsidR="007677E5" w:rsidRDefault="007677E5">
            <w:pPr>
              <w:pStyle w:val="TableParagraph"/>
              <w:spacing w:line="222" w:lineRule="exact"/>
              <w:ind w:left="103"/>
              <w:rPr>
                <w:sz w:val="20"/>
              </w:rPr>
            </w:pPr>
            <w:r>
              <w:rPr>
                <w:sz w:val="20"/>
              </w:rPr>
              <w:t>CBIT</w:t>
            </w:r>
          </w:p>
        </w:tc>
        <w:tc>
          <w:tcPr>
            <w:tcW w:w="1080" w:type="dxa"/>
          </w:tcPr>
          <w:p w14:paraId="200D74F5" w14:textId="77777777" w:rsidR="007677E5" w:rsidRDefault="007677E5">
            <w:pPr>
              <w:pStyle w:val="TableParagraph"/>
              <w:spacing w:line="222" w:lineRule="exact"/>
              <w:ind w:right="100"/>
              <w:jc w:val="right"/>
              <w:rPr>
                <w:sz w:val="20"/>
              </w:rPr>
            </w:pPr>
            <w:r>
              <w:rPr>
                <w:sz w:val="20"/>
              </w:rPr>
              <w:t>150,000</w:t>
            </w:r>
          </w:p>
        </w:tc>
        <w:tc>
          <w:tcPr>
            <w:tcW w:w="838" w:type="dxa"/>
          </w:tcPr>
          <w:p w14:paraId="3F4CA868" w14:textId="2B808C48" w:rsidR="007677E5" w:rsidRDefault="007677E5" w:rsidP="006B31EC">
            <w:pPr>
              <w:pStyle w:val="TableParagraph"/>
              <w:spacing w:line="222" w:lineRule="exact"/>
              <w:ind w:right="100"/>
              <w:jc w:val="right"/>
              <w:rPr>
                <w:sz w:val="20"/>
              </w:rPr>
            </w:pPr>
            <w:r>
              <w:rPr>
                <w:sz w:val="20"/>
              </w:rPr>
              <w:t>20,000</w:t>
            </w:r>
          </w:p>
        </w:tc>
      </w:tr>
      <w:tr w:rsidR="007677E5" w14:paraId="390CDF60" w14:textId="77777777" w:rsidTr="001A0A86">
        <w:trPr>
          <w:trHeight w:val="1600"/>
        </w:trPr>
        <w:tc>
          <w:tcPr>
            <w:tcW w:w="2047" w:type="dxa"/>
            <w:vMerge/>
          </w:tcPr>
          <w:p w14:paraId="4E11589E" w14:textId="77777777" w:rsidR="007677E5" w:rsidRDefault="007677E5">
            <w:pPr>
              <w:pStyle w:val="TableParagraph"/>
              <w:rPr>
                <w:sz w:val="18"/>
              </w:rPr>
            </w:pPr>
          </w:p>
        </w:tc>
        <w:tc>
          <w:tcPr>
            <w:tcW w:w="1169" w:type="dxa"/>
            <w:vMerge/>
          </w:tcPr>
          <w:p w14:paraId="0A81823D" w14:textId="595B7BB1" w:rsidR="007677E5" w:rsidRDefault="007677E5">
            <w:pPr>
              <w:pStyle w:val="TableParagraph"/>
              <w:spacing w:line="222" w:lineRule="exact"/>
              <w:ind w:left="102"/>
              <w:rPr>
                <w:sz w:val="20"/>
              </w:rPr>
            </w:pPr>
          </w:p>
        </w:tc>
        <w:tc>
          <w:tcPr>
            <w:tcW w:w="1891" w:type="dxa"/>
            <w:vMerge/>
          </w:tcPr>
          <w:p w14:paraId="256E13A9" w14:textId="77777777" w:rsidR="007677E5" w:rsidRDefault="007677E5">
            <w:pPr>
              <w:pStyle w:val="TableParagraph"/>
              <w:rPr>
                <w:sz w:val="18"/>
              </w:rPr>
            </w:pPr>
          </w:p>
        </w:tc>
        <w:tc>
          <w:tcPr>
            <w:tcW w:w="2320" w:type="dxa"/>
          </w:tcPr>
          <w:p w14:paraId="0AF50866" w14:textId="77777777" w:rsidR="007677E5" w:rsidRDefault="007677E5">
            <w:pPr>
              <w:pStyle w:val="TableParagraph"/>
              <w:ind w:left="102" w:right="284"/>
              <w:rPr>
                <w:sz w:val="20"/>
              </w:rPr>
            </w:pPr>
            <w:r>
              <w:rPr>
                <w:sz w:val="20"/>
              </w:rPr>
              <w:t>2.3. Experts, in key sectoral ministries, regional states and city administrations, fully conversant on the transparency</w:t>
            </w:r>
          </w:p>
          <w:p w14:paraId="754FE7E6" w14:textId="51A2E437" w:rsidR="007677E5" w:rsidRDefault="007677E5">
            <w:pPr>
              <w:pStyle w:val="TableParagraph"/>
              <w:spacing w:before="8" w:line="218" w:lineRule="exact"/>
              <w:ind w:left="102"/>
              <w:rPr>
                <w:sz w:val="20"/>
              </w:rPr>
            </w:pPr>
            <w:r>
              <w:rPr>
                <w:sz w:val="20"/>
              </w:rPr>
              <w:t>framework</w:t>
            </w:r>
          </w:p>
        </w:tc>
        <w:tc>
          <w:tcPr>
            <w:tcW w:w="802" w:type="dxa"/>
          </w:tcPr>
          <w:p w14:paraId="15806143" w14:textId="77777777" w:rsidR="007677E5" w:rsidRDefault="007677E5">
            <w:pPr>
              <w:pStyle w:val="TableParagraph"/>
              <w:spacing w:line="222" w:lineRule="exact"/>
              <w:ind w:left="103"/>
              <w:rPr>
                <w:sz w:val="20"/>
              </w:rPr>
            </w:pPr>
            <w:r>
              <w:rPr>
                <w:sz w:val="20"/>
              </w:rPr>
              <w:t>CBIT</w:t>
            </w:r>
          </w:p>
        </w:tc>
        <w:tc>
          <w:tcPr>
            <w:tcW w:w="1080" w:type="dxa"/>
          </w:tcPr>
          <w:p w14:paraId="792000CF" w14:textId="54B9AAAD" w:rsidR="007677E5" w:rsidRDefault="00433681">
            <w:pPr>
              <w:pStyle w:val="TableParagraph"/>
              <w:spacing w:line="222" w:lineRule="exact"/>
              <w:ind w:right="100"/>
              <w:jc w:val="right"/>
              <w:rPr>
                <w:sz w:val="20"/>
              </w:rPr>
            </w:pPr>
            <w:r>
              <w:rPr>
                <w:sz w:val="20"/>
              </w:rPr>
              <w:t>75</w:t>
            </w:r>
            <w:r w:rsidR="007677E5">
              <w:rPr>
                <w:sz w:val="20"/>
              </w:rPr>
              <w:t>,000</w:t>
            </w:r>
          </w:p>
        </w:tc>
        <w:tc>
          <w:tcPr>
            <w:tcW w:w="838" w:type="dxa"/>
          </w:tcPr>
          <w:p w14:paraId="5BCBEB40" w14:textId="3EB7E202" w:rsidR="007677E5" w:rsidRDefault="007677E5" w:rsidP="006B31EC">
            <w:pPr>
              <w:pStyle w:val="TableParagraph"/>
              <w:spacing w:line="222" w:lineRule="exact"/>
              <w:ind w:right="100"/>
              <w:jc w:val="right"/>
              <w:rPr>
                <w:sz w:val="20"/>
              </w:rPr>
            </w:pPr>
            <w:r>
              <w:rPr>
                <w:sz w:val="20"/>
              </w:rPr>
              <w:t>19,000</w:t>
            </w:r>
          </w:p>
        </w:tc>
      </w:tr>
      <w:tr w:rsidR="007677E5" w14:paraId="08C48678" w14:textId="77777777" w:rsidTr="001A0A86">
        <w:trPr>
          <w:trHeight w:val="1600"/>
        </w:trPr>
        <w:tc>
          <w:tcPr>
            <w:tcW w:w="2047" w:type="dxa"/>
            <w:vMerge/>
          </w:tcPr>
          <w:p w14:paraId="3D3F6B5C" w14:textId="77777777" w:rsidR="007677E5" w:rsidRDefault="007677E5">
            <w:pPr>
              <w:pStyle w:val="TableParagraph"/>
              <w:rPr>
                <w:sz w:val="18"/>
              </w:rPr>
            </w:pPr>
          </w:p>
        </w:tc>
        <w:tc>
          <w:tcPr>
            <w:tcW w:w="1169" w:type="dxa"/>
            <w:vMerge/>
          </w:tcPr>
          <w:p w14:paraId="45067D51" w14:textId="77777777" w:rsidR="007677E5" w:rsidRDefault="007677E5">
            <w:pPr>
              <w:pStyle w:val="TableParagraph"/>
              <w:spacing w:line="222" w:lineRule="exact"/>
              <w:ind w:left="102"/>
              <w:rPr>
                <w:sz w:val="20"/>
              </w:rPr>
            </w:pPr>
          </w:p>
        </w:tc>
        <w:tc>
          <w:tcPr>
            <w:tcW w:w="1891" w:type="dxa"/>
            <w:vMerge/>
          </w:tcPr>
          <w:p w14:paraId="25025E8D" w14:textId="77777777" w:rsidR="007677E5" w:rsidRDefault="007677E5">
            <w:pPr>
              <w:pStyle w:val="TableParagraph"/>
              <w:rPr>
                <w:sz w:val="18"/>
              </w:rPr>
            </w:pPr>
          </w:p>
        </w:tc>
        <w:tc>
          <w:tcPr>
            <w:tcW w:w="2320" w:type="dxa"/>
          </w:tcPr>
          <w:p w14:paraId="7251ACD2" w14:textId="77E9A636" w:rsidR="007677E5" w:rsidRPr="00EC0A01" w:rsidRDefault="007677E5" w:rsidP="007A275D">
            <w:pPr>
              <w:jc w:val="both"/>
              <w:rPr>
                <w:color w:val="FF0000"/>
                <w:sz w:val="20"/>
                <w:lang w:bidi="en-US"/>
              </w:rPr>
            </w:pPr>
            <w:r w:rsidRPr="00EC0A01">
              <w:rPr>
                <w:color w:val="FF0000"/>
                <w:sz w:val="20"/>
              </w:rPr>
              <w:t>2</w:t>
            </w:r>
            <w:r w:rsidR="00920880">
              <w:rPr>
                <w:color w:val="FF0000"/>
                <w:sz w:val="20"/>
              </w:rPr>
              <w:t>.5</w:t>
            </w:r>
            <w:r w:rsidR="00461268">
              <w:rPr>
                <w:color w:val="FF0000"/>
                <w:sz w:val="20"/>
              </w:rPr>
              <w:t xml:space="preserve"> </w:t>
            </w:r>
            <w:r w:rsidRPr="00EC0A01">
              <w:rPr>
                <w:color w:val="FF0000"/>
                <w:sz w:val="20"/>
                <w:lang w:bidi="en-US"/>
              </w:rPr>
              <w:t xml:space="preserve">Data collection widened and improved to sustain the use of the 2006 IPCC Guidelines </w:t>
            </w:r>
          </w:p>
          <w:p w14:paraId="66F1FDB2" w14:textId="31479D88" w:rsidR="007677E5" w:rsidRPr="00EC0A01" w:rsidRDefault="007677E5">
            <w:pPr>
              <w:pStyle w:val="TableParagraph"/>
              <w:ind w:left="102" w:right="284"/>
              <w:rPr>
                <w:color w:val="FF0000"/>
                <w:sz w:val="20"/>
              </w:rPr>
            </w:pPr>
          </w:p>
        </w:tc>
        <w:tc>
          <w:tcPr>
            <w:tcW w:w="802" w:type="dxa"/>
          </w:tcPr>
          <w:p w14:paraId="6C9E7186" w14:textId="399F7875" w:rsidR="007677E5" w:rsidRDefault="007677E5">
            <w:pPr>
              <w:pStyle w:val="TableParagraph"/>
              <w:spacing w:line="222" w:lineRule="exact"/>
              <w:ind w:left="103"/>
              <w:rPr>
                <w:sz w:val="20"/>
              </w:rPr>
            </w:pPr>
            <w:r>
              <w:rPr>
                <w:sz w:val="20"/>
              </w:rPr>
              <w:t>CBIT</w:t>
            </w:r>
          </w:p>
        </w:tc>
        <w:tc>
          <w:tcPr>
            <w:tcW w:w="1080" w:type="dxa"/>
          </w:tcPr>
          <w:p w14:paraId="1576160C" w14:textId="1CE4BC72" w:rsidR="007677E5" w:rsidRDefault="00433681">
            <w:pPr>
              <w:pStyle w:val="TableParagraph"/>
              <w:spacing w:line="222" w:lineRule="exact"/>
              <w:ind w:right="100"/>
              <w:jc w:val="right"/>
              <w:rPr>
                <w:sz w:val="20"/>
              </w:rPr>
            </w:pPr>
            <w:r>
              <w:rPr>
                <w:sz w:val="20"/>
              </w:rPr>
              <w:t>125</w:t>
            </w:r>
            <w:r w:rsidR="007677E5">
              <w:rPr>
                <w:sz w:val="20"/>
              </w:rPr>
              <w:t>,000</w:t>
            </w:r>
          </w:p>
        </w:tc>
        <w:tc>
          <w:tcPr>
            <w:tcW w:w="838" w:type="dxa"/>
          </w:tcPr>
          <w:p w14:paraId="6E388148" w14:textId="360E0D79" w:rsidR="007677E5" w:rsidRDefault="007677E5" w:rsidP="006B31EC">
            <w:pPr>
              <w:pStyle w:val="TableParagraph"/>
              <w:spacing w:line="222" w:lineRule="exact"/>
              <w:ind w:right="100"/>
              <w:jc w:val="right"/>
              <w:rPr>
                <w:sz w:val="20"/>
              </w:rPr>
            </w:pPr>
            <w:r>
              <w:rPr>
                <w:sz w:val="20"/>
              </w:rPr>
              <w:t>10.000</w:t>
            </w:r>
          </w:p>
        </w:tc>
      </w:tr>
      <w:tr w:rsidR="007677E5" w14:paraId="6E765273" w14:textId="77777777" w:rsidTr="001A0A86">
        <w:trPr>
          <w:trHeight w:val="1600"/>
        </w:trPr>
        <w:tc>
          <w:tcPr>
            <w:tcW w:w="2047" w:type="dxa"/>
            <w:vMerge/>
          </w:tcPr>
          <w:p w14:paraId="3719D577" w14:textId="77777777" w:rsidR="007677E5" w:rsidRDefault="007677E5">
            <w:pPr>
              <w:pStyle w:val="TableParagraph"/>
              <w:rPr>
                <w:sz w:val="18"/>
              </w:rPr>
            </w:pPr>
          </w:p>
        </w:tc>
        <w:tc>
          <w:tcPr>
            <w:tcW w:w="1169" w:type="dxa"/>
            <w:vMerge/>
          </w:tcPr>
          <w:p w14:paraId="751F1097" w14:textId="77777777" w:rsidR="007677E5" w:rsidRDefault="007677E5">
            <w:pPr>
              <w:pStyle w:val="TableParagraph"/>
              <w:spacing w:line="222" w:lineRule="exact"/>
              <w:ind w:left="102"/>
              <w:rPr>
                <w:sz w:val="20"/>
              </w:rPr>
            </w:pPr>
          </w:p>
        </w:tc>
        <w:tc>
          <w:tcPr>
            <w:tcW w:w="1891" w:type="dxa"/>
            <w:vMerge/>
          </w:tcPr>
          <w:p w14:paraId="43CC734E" w14:textId="77777777" w:rsidR="007677E5" w:rsidRDefault="007677E5">
            <w:pPr>
              <w:pStyle w:val="TableParagraph"/>
              <w:rPr>
                <w:sz w:val="18"/>
              </w:rPr>
            </w:pPr>
          </w:p>
        </w:tc>
        <w:tc>
          <w:tcPr>
            <w:tcW w:w="2320" w:type="dxa"/>
          </w:tcPr>
          <w:p w14:paraId="1BA2A97F" w14:textId="243BEA11" w:rsidR="007677E5" w:rsidRPr="00EC0A01" w:rsidRDefault="00920880" w:rsidP="007A275D">
            <w:pPr>
              <w:jc w:val="both"/>
              <w:rPr>
                <w:color w:val="FF0000"/>
                <w:sz w:val="20"/>
                <w:lang w:bidi="en-US"/>
              </w:rPr>
            </w:pPr>
            <w:r>
              <w:rPr>
                <w:color w:val="FF0000"/>
                <w:sz w:val="20"/>
                <w:szCs w:val="20"/>
                <w:lang w:bidi="en-US"/>
              </w:rPr>
              <w:t>2.6</w:t>
            </w:r>
            <w:r w:rsidR="00461268">
              <w:rPr>
                <w:color w:val="FF0000"/>
                <w:sz w:val="20"/>
                <w:szCs w:val="20"/>
                <w:lang w:bidi="en-US"/>
              </w:rPr>
              <w:t xml:space="preserve"> </w:t>
            </w:r>
            <w:r w:rsidR="007677E5" w:rsidRPr="00EC0A01">
              <w:rPr>
                <w:color w:val="FF0000"/>
                <w:sz w:val="20"/>
                <w:szCs w:val="20"/>
                <w:lang w:bidi="en-US"/>
              </w:rPr>
              <w:t>Training on the use of 2006 IPCC Guidelines at relevant Ministries and universities carried out</w:t>
            </w:r>
          </w:p>
          <w:p w14:paraId="15705A52" w14:textId="77777777" w:rsidR="007677E5" w:rsidRPr="00EC0A01" w:rsidRDefault="007677E5">
            <w:pPr>
              <w:pStyle w:val="TableParagraph"/>
              <w:ind w:left="102" w:right="284"/>
              <w:rPr>
                <w:color w:val="FF0000"/>
                <w:sz w:val="20"/>
              </w:rPr>
            </w:pPr>
          </w:p>
        </w:tc>
        <w:tc>
          <w:tcPr>
            <w:tcW w:w="802" w:type="dxa"/>
          </w:tcPr>
          <w:p w14:paraId="1245AD3F" w14:textId="77777777" w:rsidR="007677E5" w:rsidRDefault="007677E5">
            <w:pPr>
              <w:pStyle w:val="TableParagraph"/>
              <w:spacing w:line="222" w:lineRule="exact"/>
              <w:ind w:left="103"/>
              <w:rPr>
                <w:sz w:val="20"/>
              </w:rPr>
            </w:pPr>
          </w:p>
        </w:tc>
        <w:tc>
          <w:tcPr>
            <w:tcW w:w="1080" w:type="dxa"/>
          </w:tcPr>
          <w:p w14:paraId="1613F8DF" w14:textId="53C11E21" w:rsidR="007677E5" w:rsidRDefault="007677E5">
            <w:pPr>
              <w:pStyle w:val="TableParagraph"/>
              <w:spacing w:line="222" w:lineRule="exact"/>
              <w:ind w:right="100"/>
              <w:jc w:val="right"/>
              <w:rPr>
                <w:sz w:val="20"/>
              </w:rPr>
            </w:pPr>
            <w:r>
              <w:rPr>
                <w:sz w:val="20"/>
              </w:rPr>
              <w:t>75.000</w:t>
            </w:r>
          </w:p>
        </w:tc>
        <w:tc>
          <w:tcPr>
            <w:tcW w:w="838" w:type="dxa"/>
          </w:tcPr>
          <w:p w14:paraId="173F3238" w14:textId="38D01E8F" w:rsidR="007677E5" w:rsidRDefault="007677E5" w:rsidP="006B31EC">
            <w:pPr>
              <w:pStyle w:val="TableParagraph"/>
              <w:spacing w:line="222" w:lineRule="exact"/>
              <w:ind w:right="100"/>
              <w:jc w:val="right"/>
              <w:rPr>
                <w:sz w:val="20"/>
              </w:rPr>
            </w:pPr>
            <w:r>
              <w:rPr>
                <w:sz w:val="20"/>
              </w:rPr>
              <w:t>10.000</w:t>
            </w:r>
          </w:p>
        </w:tc>
      </w:tr>
      <w:tr w:rsidR="007677E5" w14:paraId="6B75525F" w14:textId="77777777" w:rsidTr="001A0A86">
        <w:trPr>
          <w:trHeight w:val="1600"/>
        </w:trPr>
        <w:tc>
          <w:tcPr>
            <w:tcW w:w="2047" w:type="dxa"/>
            <w:vMerge/>
          </w:tcPr>
          <w:p w14:paraId="3725E381" w14:textId="77777777" w:rsidR="007677E5" w:rsidRDefault="007677E5">
            <w:pPr>
              <w:pStyle w:val="TableParagraph"/>
              <w:rPr>
                <w:sz w:val="18"/>
              </w:rPr>
            </w:pPr>
          </w:p>
        </w:tc>
        <w:tc>
          <w:tcPr>
            <w:tcW w:w="1169" w:type="dxa"/>
            <w:vMerge/>
          </w:tcPr>
          <w:p w14:paraId="43959405" w14:textId="77777777" w:rsidR="007677E5" w:rsidRDefault="007677E5">
            <w:pPr>
              <w:pStyle w:val="TableParagraph"/>
              <w:spacing w:line="222" w:lineRule="exact"/>
              <w:ind w:left="102"/>
              <w:rPr>
                <w:sz w:val="20"/>
              </w:rPr>
            </w:pPr>
          </w:p>
        </w:tc>
        <w:tc>
          <w:tcPr>
            <w:tcW w:w="1891" w:type="dxa"/>
            <w:vMerge/>
          </w:tcPr>
          <w:p w14:paraId="5C5C5A95" w14:textId="77777777" w:rsidR="007677E5" w:rsidRDefault="007677E5">
            <w:pPr>
              <w:pStyle w:val="TableParagraph"/>
              <w:rPr>
                <w:sz w:val="18"/>
              </w:rPr>
            </w:pPr>
          </w:p>
        </w:tc>
        <w:tc>
          <w:tcPr>
            <w:tcW w:w="2320" w:type="dxa"/>
          </w:tcPr>
          <w:p w14:paraId="5E0BED01" w14:textId="222844C7" w:rsidR="007677E5" w:rsidRPr="00EC0A01" w:rsidRDefault="007677E5" w:rsidP="007A275D">
            <w:pPr>
              <w:jc w:val="both"/>
              <w:rPr>
                <w:color w:val="FF0000"/>
                <w:sz w:val="20"/>
                <w:szCs w:val="20"/>
                <w:lang w:bidi="en-US"/>
              </w:rPr>
            </w:pPr>
            <w:r w:rsidRPr="00EC0A01">
              <w:rPr>
                <w:color w:val="FF0000"/>
                <w:sz w:val="20"/>
                <w:szCs w:val="20"/>
                <w:lang w:bidi="en-US"/>
              </w:rPr>
              <w:t>2</w:t>
            </w:r>
            <w:r w:rsidR="00920880">
              <w:rPr>
                <w:color w:val="FF0000"/>
                <w:sz w:val="20"/>
                <w:szCs w:val="20"/>
                <w:lang w:bidi="en-US"/>
              </w:rPr>
              <w:t>.7</w:t>
            </w:r>
            <w:r w:rsidRPr="00EC0A01">
              <w:rPr>
                <w:color w:val="FF0000"/>
                <w:sz w:val="20"/>
                <w:szCs w:val="20"/>
                <w:lang w:bidi="en-US"/>
              </w:rPr>
              <w:t xml:space="preserve"> National universities engaged to support the Competent Authority in establishing QA/QC procedures</w:t>
            </w:r>
            <w:r w:rsidR="009B059F" w:rsidRPr="00EC0A01">
              <w:rPr>
                <w:color w:val="FF0000"/>
                <w:sz w:val="20"/>
                <w:szCs w:val="20"/>
                <w:lang w:bidi="en-US"/>
              </w:rPr>
              <w:t xml:space="preserve"> and uncertainty analysis</w:t>
            </w:r>
            <w:r w:rsidRPr="00EC0A01">
              <w:rPr>
                <w:color w:val="FF0000"/>
                <w:sz w:val="20"/>
                <w:szCs w:val="20"/>
                <w:lang w:bidi="en-US"/>
              </w:rPr>
              <w:t xml:space="preserve"> of the GHG inventory</w:t>
            </w:r>
          </w:p>
        </w:tc>
        <w:tc>
          <w:tcPr>
            <w:tcW w:w="802" w:type="dxa"/>
          </w:tcPr>
          <w:p w14:paraId="0A902844" w14:textId="77777777" w:rsidR="007677E5" w:rsidRDefault="007677E5">
            <w:pPr>
              <w:pStyle w:val="TableParagraph"/>
              <w:spacing w:line="222" w:lineRule="exact"/>
              <w:ind w:left="103"/>
              <w:rPr>
                <w:sz w:val="20"/>
              </w:rPr>
            </w:pPr>
          </w:p>
        </w:tc>
        <w:tc>
          <w:tcPr>
            <w:tcW w:w="1080" w:type="dxa"/>
          </w:tcPr>
          <w:p w14:paraId="57657791" w14:textId="62B93564" w:rsidR="007677E5" w:rsidRDefault="007677E5">
            <w:pPr>
              <w:pStyle w:val="TableParagraph"/>
              <w:spacing w:line="222" w:lineRule="exact"/>
              <w:ind w:right="100"/>
              <w:jc w:val="right"/>
              <w:rPr>
                <w:sz w:val="20"/>
              </w:rPr>
            </w:pPr>
            <w:r>
              <w:rPr>
                <w:sz w:val="20"/>
              </w:rPr>
              <w:t>75.000</w:t>
            </w:r>
          </w:p>
        </w:tc>
        <w:tc>
          <w:tcPr>
            <w:tcW w:w="838" w:type="dxa"/>
          </w:tcPr>
          <w:p w14:paraId="6AA8DEB9" w14:textId="5BD80C3F" w:rsidR="007677E5" w:rsidRDefault="007677E5" w:rsidP="006B31EC">
            <w:pPr>
              <w:pStyle w:val="TableParagraph"/>
              <w:spacing w:line="222" w:lineRule="exact"/>
              <w:ind w:right="100"/>
              <w:jc w:val="right"/>
              <w:rPr>
                <w:sz w:val="20"/>
              </w:rPr>
            </w:pPr>
            <w:r>
              <w:rPr>
                <w:sz w:val="20"/>
              </w:rPr>
              <w:t>10.000</w:t>
            </w:r>
          </w:p>
        </w:tc>
      </w:tr>
      <w:tr w:rsidR="00A66A7A" w14:paraId="0F28CF37" w14:textId="77777777" w:rsidTr="00771D0B">
        <w:trPr>
          <w:trHeight w:val="220"/>
        </w:trPr>
        <w:tc>
          <w:tcPr>
            <w:tcW w:w="7427" w:type="dxa"/>
            <w:gridSpan w:val="4"/>
          </w:tcPr>
          <w:p w14:paraId="3DE239A5" w14:textId="77777777" w:rsidR="00A66A7A" w:rsidRDefault="00735595">
            <w:pPr>
              <w:pStyle w:val="TableParagraph"/>
              <w:spacing w:line="210" w:lineRule="exact"/>
              <w:ind w:right="103"/>
              <w:jc w:val="right"/>
              <w:rPr>
                <w:sz w:val="20"/>
              </w:rPr>
            </w:pPr>
            <w:r>
              <w:rPr>
                <w:sz w:val="20"/>
              </w:rPr>
              <w:t>Subtotal</w:t>
            </w:r>
          </w:p>
        </w:tc>
        <w:tc>
          <w:tcPr>
            <w:tcW w:w="802" w:type="dxa"/>
          </w:tcPr>
          <w:p w14:paraId="2ACA4BA1" w14:textId="77777777" w:rsidR="00A66A7A" w:rsidRDefault="00A66A7A">
            <w:pPr>
              <w:pStyle w:val="TableParagraph"/>
              <w:rPr>
                <w:sz w:val="16"/>
              </w:rPr>
            </w:pPr>
          </w:p>
        </w:tc>
        <w:tc>
          <w:tcPr>
            <w:tcW w:w="1080" w:type="dxa"/>
          </w:tcPr>
          <w:p w14:paraId="2DC42D6A" w14:textId="4D82D8A7" w:rsidR="00A66A7A" w:rsidRDefault="007677E5" w:rsidP="00794655">
            <w:pPr>
              <w:pStyle w:val="TableParagraph"/>
              <w:spacing w:line="210" w:lineRule="exact"/>
              <w:ind w:right="100"/>
              <w:jc w:val="right"/>
              <w:rPr>
                <w:sz w:val="20"/>
              </w:rPr>
            </w:pPr>
            <w:r>
              <w:rPr>
                <w:sz w:val="20"/>
              </w:rPr>
              <w:t>1.060</w:t>
            </w:r>
            <w:r w:rsidR="00735595">
              <w:rPr>
                <w:sz w:val="20"/>
              </w:rPr>
              <w:t>,000</w:t>
            </w:r>
          </w:p>
        </w:tc>
        <w:tc>
          <w:tcPr>
            <w:tcW w:w="838" w:type="dxa"/>
          </w:tcPr>
          <w:p w14:paraId="5A0F11C0" w14:textId="766F8711" w:rsidR="00A66A7A" w:rsidRDefault="00866E2A" w:rsidP="006B31EC">
            <w:pPr>
              <w:pStyle w:val="TableParagraph"/>
              <w:spacing w:line="210" w:lineRule="exact"/>
              <w:ind w:right="100"/>
              <w:jc w:val="right"/>
              <w:rPr>
                <w:sz w:val="20"/>
              </w:rPr>
            </w:pPr>
            <w:r>
              <w:rPr>
                <w:sz w:val="20"/>
              </w:rPr>
              <w:t>1</w:t>
            </w:r>
            <w:r w:rsidR="001A3098">
              <w:rPr>
                <w:sz w:val="20"/>
              </w:rPr>
              <w:t>4</w:t>
            </w:r>
            <w:r>
              <w:rPr>
                <w:sz w:val="20"/>
              </w:rPr>
              <w:t>8,00</w:t>
            </w:r>
            <w:r w:rsidR="006B31EC">
              <w:rPr>
                <w:sz w:val="20"/>
              </w:rPr>
              <w:t>0</w:t>
            </w:r>
          </w:p>
        </w:tc>
      </w:tr>
      <w:tr w:rsidR="00A66A7A" w14:paraId="27FD6686" w14:textId="77777777" w:rsidTr="00771D0B">
        <w:trPr>
          <w:trHeight w:val="220"/>
        </w:trPr>
        <w:tc>
          <w:tcPr>
            <w:tcW w:w="7427" w:type="dxa"/>
            <w:gridSpan w:val="4"/>
          </w:tcPr>
          <w:p w14:paraId="2BA22A01" w14:textId="1BF7E31A" w:rsidR="00A66A7A" w:rsidRDefault="00735595">
            <w:pPr>
              <w:pStyle w:val="TableParagraph"/>
              <w:spacing w:line="210" w:lineRule="exact"/>
              <w:ind w:left="4505"/>
              <w:rPr>
                <w:sz w:val="13"/>
              </w:rPr>
            </w:pPr>
            <w:r>
              <w:rPr>
                <w:sz w:val="20"/>
              </w:rPr>
              <w:t>Project Management Cost (PMC)</w:t>
            </w:r>
            <w:r w:rsidR="00D763A3" w:rsidRPr="008D7E68">
              <w:rPr>
                <w:rStyle w:val="HeaderChar"/>
                <w:color w:val="000000"/>
                <w:sz w:val="20"/>
                <w:szCs w:val="20"/>
              </w:rPr>
              <w:t xml:space="preserve"> </w:t>
            </w:r>
            <w:r w:rsidR="00D763A3" w:rsidRPr="008D7E68">
              <w:rPr>
                <w:rStyle w:val="FootnoteReference"/>
                <w:color w:val="000000"/>
                <w:sz w:val="20"/>
                <w:szCs w:val="20"/>
              </w:rPr>
              <w:footnoteReference w:id="4"/>
            </w:r>
          </w:p>
        </w:tc>
        <w:tc>
          <w:tcPr>
            <w:tcW w:w="802" w:type="dxa"/>
          </w:tcPr>
          <w:p w14:paraId="0732249C" w14:textId="77777777" w:rsidR="00A66A7A" w:rsidRDefault="00735595">
            <w:pPr>
              <w:pStyle w:val="TableParagraph"/>
              <w:spacing w:line="210" w:lineRule="exact"/>
              <w:ind w:left="103"/>
              <w:rPr>
                <w:sz w:val="20"/>
              </w:rPr>
            </w:pPr>
            <w:r>
              <w:rPr>
                <w:sz w:val="20"/>
              </w:rPr>
              <w:t>CBIT</w:t>
            </w:r>
          </w:p>
        </w:tc>
        <w:tc>
          <w:tcPr>
            <w:tcW w:w="1080" w:type="dxa"/>
          </w:tcPr>
          <w:p w14:paraId="29B329A6" w14:textId="2C637168" w:rsidR="00A66A7A" w:rsidRDefault="007677E5">
            <w:pPr>
              <w:pStyle w:val="TableParagraph"/>
              <w:spacing w:line="210" w:lineRule="exact"/>
              <w:ind w:right="100"/>
              <w:jc w:val="right"/>
              <w:rPr>
                <w:sz w:val="20"/>
              </w:rPr>
            </w:pPr>
            <w:r w:rsidRPr="00EC7078">
              <w:rPr>
                <w:sz w:val="20"/>
              </w:rPr>
              <w:t>106</w:t>
            </w:r>
            <w:r w:rsidR="00735595" w:rsidRPr="00EC7078">
              <w:rPr>
                <w:sz w:val="20"/>
              </w:rPr>
              <w:t>,000</w:t>
            </w:r>
          </w:p>
        </w:tc>
        <w:tc>
          <w:tcPr>
            <w:tcW w:w="838" w:type="dxa"/>
          </w:tcPr>
          <w:p w14:paraId="595188E4" w14:textId="0F682AC0" w:rsidR="00A66A7A" w:rsidRDefault="001A3098" w:rsidP="006B31EC">
            <w:pPr>
              <w:pStyle w:val="TableParagraph"/>
              <w:spacing w:line="210" w:lineRule="exact"/>
              <w:ind w:right="100"/>
              <w:jc w:val="right"/>
              <w:rPr>
                <w:sz w:val="20"/>
              </w:rPr>
            </w:pPr>
            <w:r>
              <w:rPr>
                <w:sz w:val="20"/>
              </w:rPr>
              <w:t>4</w:t>
            </w:r>
            <w:r w:rsidR="00866E2A">
              <w:rPr>
                <w:sz w:val="20"/>
              </w:rPr>
              <w:t>4,000</w:t>
            </w:r>
          </w:p>
        </w:tc>
      </w:tr>
      <w:tr w:rsidR="00A66A7A" w14:paraId="154574BB" w14:textId="77777777" w:rsidTr="00771D0B">
        <w:trPr>
          <w:trHeight w:val="220"/>
        </w:trPr>
        <w:tc>
          <w:tcPr>
            <w:tcW w:w="7427" w:type="dxa"/>
            <w:gridSpan w:val="4"/>
            <w:tcBorders>
              <w:bottom w:val="double" w:sz="1" w:space="0" w:color="000000"/>
            </w:tcBorders>
          </w:tcPr>
          <w:p w14:paraId="3F52F866" w14:textId="77777777" w:rsidR="00A66A7A" w:rsidRDefault="00735595">
            <w:pPr>
              <w:pStyle w:val="TableParagraph"/>
              <w:spacing w:line="220" w:lineRule="exact"/>
              <w:ind w:right="103"/>
              <w:jc w:val="right"/>
              <w:rPr>
                <w:b/>
                <w:sz w:val="20"/>
              </w:rPr>
            </w:pPr>
            <w:r>
              <w:rPr>
                <w:b/>
                <w:sz w:val="20"/>
              </w:rPr>
              <w:t>Total Project Cost</w:t>
            </w:r>
          </w:p>
        </w:tc>
        <w:tc>
          <w:tcPr>
            <w:tcW w:w="802" w:type="dxa"/>
            <w:tcBorders>
              <w:bottom w:val="double" w:sz="1" w:space="0" w:color="000000"/>
            </w:tcBorders>
          </w:tcPr>
          <w:p w14:paraId="6D103319" w14:textId="77777777" w:rsidR="00A66A7A" w:rsidRDefault="00A66A7A">
            <w:pPr>
              <w:pStyle w:val="TableParagraph"/>
              <w:rPr>
                <w:sz w:val="16"/>
              </w:rPr>
            </w:pPr>
          </w:p>
        </w:tc>
        <w:tc>
          <w:tcPr>
            <w:tcW w:w="1080" w:type="dxa"/>
            <w:tcBorders>
              <w:bottom w:val="double" w:sz="1" w:space="0" w:color="000000"/>
            </w:tcBorders>
          </w:tcPr>
          <w:p w14:paraId="21854251" w14:textId="5F8F0B23" w:rsidR="00A66A7A" w:rsidRDefault="007677E5">
            <w:pPr>
              <w:pStyle w:val="TableParagraph"/>
              <w:spacing w:line="220" w:lineRule="exact"/>
              <w:ind w:right="101"/>
              <w:jc w:val="right"/>
              <w:rPr>
                <w:sz w:val="20"/>
              </w:rPr>
            </w:pPr>
            <w:r w:rsidRPr="00EC7078">
              <w:rPr>
                <w:sz w:val="20"/>
              </w:rPr>
              <w:t>1,166</w:t>
            </w:r>
            <w:r w:rsidR="00735595" w:rsidRPr="00EC7078">
              <w:rPr>
                <w:sz w:val="20"/>
              </w:rPr>
              <w:t>,000</w:t>
            </w:r>
          </w:p>
        </w:tc>
        <w:tc>
          <w:tcPr>
            <w:tcW w:w="838" w:type="dxa"/>
            <w:tcBorders>
              <w:bottom w:val="double" w:sz="1" w:space="0" w:color="000000"/>
            </w:tcBorders>
          </w:tcPr>
          <w:p w14:paraId="104DD733" w14:textId="52B546A4" w:rsidR="00A66A7A" w:rsidRDefault="00866E2A" w:rsidP="006B31EC">
            <w:pPr>
              <w:pStyle w:val="TableParagraph"/>
              <w:spacing w:line="220" w:lineRule="exact"/>
              <w:ind w:right="100"/>
              <w:jc w:val="right"/>
              <w:rPr>
                <w:sz w:val="20"/>
              </w:rPr>
            </w:pPr>
            <w:r>
              <w:rPr>
                <w:sz w:val="20"/>
              </w:rPr>
              <w:t>192,000</w:t>
            </w:r>
          </w:p>
        </w:tc>
      </w:tr>
    </w:tbl>
    <w:p w14:paraId="249BDC10" w14:textId="58DCEFA7" w:rsidR="00A66A7A" w:rsidRDefault="00A66A7A" w:rsidP="00771D0B">
      <w:pPr>
        <w:tabs>
          <w:tab w:val="left" w:pos="3137"/>
        </w:tabs>
        <w:spacing w:before="2"/>
        <w:ind w:right="1228"/>
        <w:rPr>
          <w:sz w:val="20"/>
        </w:rPr>
      </w:pPr>
    </w:p>
    <w:p w14:paraId="15FD6EC7" w14:textId="56662D73" w:rsidR="006927DA" w:rsidRPr="00821066" w:rsidRDefault="006927DA" w:rsidP="006927DA">
      <w:pPr>
        <w:pStyle w:val="GEFInstruction"/>
        <w:ind w:left="0"/>
      </w:pPr>
      <w:r w:rsidRPr="00821066">
        <w:t>For multi-trust fund projects, provide the total amount of PMC in Table B, and indicate the split of PMC among the different trust funds here: (</w:t>
      </w:r>
      <w:r w:rsidR="001A0A86">
        <w:t>GEF</w:t>
      </w:r>
      <w:r w:rsidRPr="00821066">
        <w:t>)</w:t>
      </w:r>
    </w:p>
    <w:p w14:paraId="1985FC5F" w14:textId="77777777" w:rsidR="00771D0B" w:rsidRDefault="00771D0B">
      <w:pPr>
        <w:pStyle w:val="BodyText"/>
        <w:ind w:left="0"/>
        <w:rPr>
          <w:sz w:val="24"/>
        </w:rPr>
      </w:pPr>
    </w:p>
    <w:p w14:paraId="240F7749" w14:textId="77777777" w:rsidR="00A66A7A" w:rsidRDefault="00735595">
      <w:pPr>
        <w:pStyle w:val="ListParagraph"/>
        <w:numPr>
          <w:ilvl w:val="0"/>
          <w:numId w:val="12"/>
        </w:numPr>
        <w:tabs>
          <w:tab w:val="left" w:pos="380"/>
        </w:tabs>
        <w:spacing w:before="1"/>
        <w:ind w:left="379" w:hanging="259"/>
        <w:rPr>
          <w:b/>
          <w:sz w:val="18"/>
        </w:rPr>
      </w:pPr>
      <w:r>
        <w:rPr>
          <w:b/>
        </w:rPr>
        <w:t>I</w:t>
      </w:r>
      <w:r>
        <w:rPr>
          <w:b/>
          <w:sz w:val="18"/>
        </w:rPr>
        <w:t xml:space="preserve">NDICATIVE SOURCES </w:t>
      </w:r>
      <w:r w:rsidRPr="001A0A86">
        <w:rPr>
          <w:b/>
        </w:rPr>
        <w:t>OF</w:t>
      </w:r>
      <w:r>
        <w:rPr>
          <w:b/>
          <w:sz w:val="18"/>
        </w:rPr>
        <w:t xml:space="preserve"> </w:t>
      </w:r>
      <w:r>
        <w:rPr>
          <w:b/>
          <w:color w:val="0000FF"/>
          <w:sz w:val="18"/>
        </w:rPr>
        <w:t xml:space="preserve"> </w:t>
      </w:r>
      <w:hyperlink r:id="rId11">
        <w:r w:rsidRPr="001A0A86">
          <w:rPr>
            <w:b/>
            <w:sz w:val="18"/>
          </w:rPr>
          <w:t xml:space="preserve">CO-FINANCING </w:t>
        </w:r>
      </w:hyperlink>
      <w:r>
        <w:rPr>
          <w:b/>
          <w:sz w:val="18"/>
        </w:rPr>
        <w:t>FOR THE PROJECT BY NAME AND BY TYPE</w:t>
      </w:r>
      <w:r>
        <w:rPr>
          <w:b/>
        </w:rPr>
        <w:t xml:space="preserve">, </w:t>
      </w:r>
      <w:r>
        <w:rPr>
          <w:b/>
          <w:sz w:val="18"/>
        </w:rPr>
        <w:t>IF</w:t>
      </w:r>
      <w:r>
        <w:rPr>
          <w:b/>
          <w:spacing w:val="-28"/>
          <w:sz w:val="18"/>
        </w:rPr>
        <w:t xml:space="preserve"> </w:t>
      </w:r>
      <w:r>
        <w:rPr>
          <w:b/>
          <w:sz w:val="18"/>
        </w:rPr>
        <w:t>AVAILABLE</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6"/>
        <w:gridCol w:w="3834"/>
        <w:gridCol w:w="2254"/>
        <w:gridCol w:w="1325"/>
      </w:tblGrid>
      <w:tr w:rsidR="00A66A7A" w14:paraId="349A7C93" w14:textId="77777777" w:rsidTr="001A0A86">
        <w:trPr>
          <w:trHeight w:val="500"/>
        </w:trPr>
        <w:tc>
          <w:tcPr>
            <w:tcW w:w="2436" w:type="dxa"/>
          </w:tcPr>
          <w:p w14:paraId="005FF301" w14:textId="77777777" w:rsidR="00A66A7A" w:rsidRDefault="00735595">
            <w:pPr>
              <w:pStyle w:val="TableParagraph"/>
              <w:spacing w:before="7" w:line="252" w:lineRule="exact"/>
              <w:ind w:left="770" w:right="510" w:hanging="243"/>
              <w:rPr>
                <w:b/>
              </w:rPr>
            </w:pPr>
            <w:r>
              <w:rPr>
                <w:b/>
              </w:rPr>
              <w:t>Sources of Co- financing</w:t>
            </w:r>
          </w:p>
        </w:tc>
        <w:tc>
          <w:tcPr>
            <w:tcW w:w="3834" w:type="dxa"/>
          </w:tcPr>
          <w:p w14:paraId="7BFA2BC6" w14:textId="77777777" w:rsidR="00A66A7A" w:rsidRDefault="00735595">
            <w:pPr>
              <w:pStyle w:val="TableParagraph"/>
              <w:spacing w:before="128"/>
              <w:ind w:left="936"/>
              <w:rPr>
                <w:b/>
              </w:rPr>
            </w:pPr>
            <w:r>
              <w:rPr>
                <w:b/>
              </w:rPr>
              <w:t>Name of Co-financier</w:t>
            </w:r>
          </w:p>
        </w:tc>
        <w:tc>
          <w:tcPr>
            <w:tcW w:w="2254" w:type="dxa"/>
          </w:tcPr>
          <w:p w14:paraId="476E56E6" w14:textId="77777777" w:rsidR="00A66A7A" w:rsidRDefault="00735595">
            <w:pPr>
              <w:pStyle w:val="TableParagraph"/>
              <w:spacing w:before="7" w:line="252" w:lineRule="exact"/>
              <w:ind w:left="642" w:right="506" w:hanging="116"/>
              <w:rPr>
                <w:b/>
              </w:rPr>
            </w:pPr>
            <w:r>
              <w:rPr>
                <w:b/>
              </w:rPr>
              <w:t>Type of Co- financing</w:t>
            </w:r>
          </w:p>
        </w:tc>
        <w:tc>
          <w:tcPr>
            <w:tcW w:w="1325" w:type="dxa"/>
          </w:tcPr>
          <w:p w14:paraId="6F08831A" w14:textId="77777777" w:rsidR="00A66A7A" w:rsidRDefault="00735595">
            <w:pPr>
              <w:pStyle w:val="TableParagraph"/>
              <w:spacing w:before="128"/>
              <w:ind w:right="118"/>
              <w:jc w:val="right"/>
              <w:rPr>
                <w:b/>
              </w:rPr>
            </w:pPr>
            <w:r>
              <w:rPr>
                <w:b/>
              </w:rPr>
              <w:t>Amount ($)</w:t>
            </w:r>
          </w:p>
        </w:tc>
      </w:tr>
      <w:tr w:rsidR="00A66A7A" w14:paraId="75E08632" w14:textId="77777777" w:rsidTr="001A0A86">
        <w:trPr>
          <w:trHeight w:val="455"/>
        </w:trPr>
        <w:tc>
          <w:tcPr>
            <w:tcW w:w="2436" w:type="dxa"/>
          </w:tcPr>
          <w:p w14:paraId="25A9DE42" w14:textId="77777777" w:rsidR="00A66A7A" w:rsidRDefault="00735595">
            <w:pPr>
              <w:pStyle w:val="TableParagraph"/>
              <w:spacing w:line="225" w:lineRule="exact"/>
              <w:ind w:left="102"/>
              <w:rPr>
                <w:sz w:val="20"/>
              </w:rPr>
            </w:pPr>
            <w:r>
              <w:rPr>
                <w:sz w:val="20"/>
              </w:rPr>
              <w:t>Beneficiaries</w:t>
            </w:r>
          </w:p>
        </w:tc>
        <w:tc>
          <w:tcPr>
            <w:tcW w:w="3834" w:type="dxa"/>
          </w:tcPr>
          <w:p w14:paraId="00C04F11" w14:textId="77777777" w:rsidR="00A66A7A" w:rsidRDefault="00735595">
            <w:pPr>
              <w:pStyle w:val="TableParagraph"/>
              <w:spacing w:line="225" w:lineRule="exact"/>
              <w:ind w:left="103"/>
              <w:rPr>
                <w:sz w:val="20"/>
              </w:rPr>
            </w:pPr>
            <w:r>
              <w:rPr>
                <w:sz w:val="20"/>
              </w:rPr>
              <w:t>The Ministry of Environment, Forest and</w:t>
            </w:r>
          </w:p>
          <w:p w14:paraId="6CA5DE6B" w14:textId="77777777" w:rsidR="00A66A7A" w:rsidRDefault="00735595">
            <w:pPr>
              <w:pStyle w:val="TableParagraph"/>
              <w:spacing w:line="210" w:lineRule="exact"/>
              <w:ind w:left="103"/>
              <w:rPr>
                <w:sz w:val="20"/>
              </w:rPr>
            </w:pPr>
            <w:r>
              <w:rPr>
                <w:sz w:val="20"/>
              </w:rPr>
              <w:t>Climate Change and sectoral ministries</w:t>
            </w:r>
          </w:p>
        </w:tc>
        <w:tc>
          <w:tcPr>
            <w:tcW w:w="2254" w:type="dxa"/>
          </w:tcPr>
          <w:p w14:paraId="3252A543" w14:textId="77777777" w:rsidR="00A66A7A" w:rsidRDefault="00735595">
            <w:pPr>
              <w:pStyle w:val="TableParagraph"/>
              <w:spacing w:line="225" w:lineRule="exact"/>
              <w:ind w:left="102"/>
              <w:rPr>
                <w:sz w:val="20"/>
              </w:rPr>
            </w:pPr>
            <w:r>
              <w:rPr>
                <w:sz w:val="20"/>
              </w:rPr>
              <w:t>In-kind</w:t>
            </w:r>
          </w:p>
        </w:tc>
        <w:tc>
          <w:tcPr>
            <w:tcW w:w="1325" w:type="dxa"/>
          </w:tcPr>
          <w:p w14:paraId="279ABA0F" w14:textId="32A77B8F" w:rsidR="00A66A7A" w:rsidRDefault="006B31EC" w:rsidP="006B31EC">
            <w:pPr>
              <w:pStyle w:val="TableParagraph"/>
              <w:spacing w:line="225" w:lineRule="exact"/>
              <w:ind w:right="102"/>
              <w:jc w:val="right"/>
              <w:rPr>
                <w:sz w:val="20"/>
              </w:rPr>
            </w:pPr>
            <w:r>
              <w:rPr>
                <w:sz w:val="20"/>
              </w:rPr>
              <w:t>1</w:t>
            </w:r>
            <w:r w:rsidR="00866E2A">
              <w:rPr>
                <w:sz w:val="20"/>
              </w:rPr>
              <w:t>42,000</w:t>
            </w:r>
          </w:p>
        </w:tc>
      </w:tr>
      <w:tr w:rsidR="00A66A7A" w14:paraId="3801D21A" w14:textId="77777777" w:rsidTr="001A0A86">
        <w:trPr>
          <w:trHeight w:val="220"/>
        </w:trPr>
        <w:tc>
          <w:tcPr>
            <w:tcW w:w="2436" w:type="dxa"/>
          </w:tcPr>
          <w:p w14:paraId="41892792" w14:textId="77777777" w:rsidR="00A66A7A" w:rsidRDefault="00735595">
            <w:pPr>
              <w:pStyle w:val="TableParagraph"/>
              <w:spacing w:line="210" w:lineRule="exact"/>
              <w:ind w:left="102"/>
              <w:rPr>
                <w:sz w:val="20"/>
              </w:rPr>
            </w:pPr>
            <w:r>
              <w:rPr>
                <w:sz w:val="20"/>
              </w:rPr>
              <w:t>GEF Agency</w:t>
            </w:r>
          </w:p>
        </w:tc>
        <w:tc>
          <w:tcPr>
            <w:tcW w:w="3834" w:type="dxa"/>
          </w:tcPr>
          <w:p w14:paraId="45BFEC2C" w14:textId="77777777" w:rsidR="00A66A7A" w:rsidRDefault="00735595">
            <w:pPr>
              <w:pStyle w:val="TableParagraph"/>
              <w:spacing w:line="210" w:lineRule="exact"/>
              <w:ind w:left="103"/>
              <w:rPr>
                <w:sz w:val="20"/>
              </w:rPr>
            </w:pPr>
            <w:r>
              <w:rPr>
                <w:sz w:val="20"/>
              </w:rPr>
              <w:t>United Nations Development Programme</w:t>
            </w:r>
          </w:p>
        </w:tc>
        <w:tc>
          <w:tcPr>
            <w:tcW w:w="2254" w:type="dxa"/>
          </w:tcPr>
          <w:p w14:paraId="6ED42F8B" w14:textId="54EEF4EF" w:rsidR="00A66A7A" w:rsidRDefault="006B31EC">
            <w:pPr>
              <w:pStyle w:val="TableParagraph"/>
              <w:spacing w:line="210" w:lineRule="exact"/>
              <w:ind w:left="102"/>
              <w:rPr>
                <w:sz w:val="20"/>
              </w:rPr>
            </w:pPr>
            <w:r>
              <w:rPr>
                <w:sz w:val="20"/>
              </w:rPr>
              <w:t>Cash</w:t>
            </w:r>
          </w:p>
        </w:tc>
        <w:tc>
          <w:tcPr>
            <w:tcW w:w="1325" w:type="dxa"/>
          </w:tcPr>
          <w:p w14:paraId="5D30E659" w14:textId="77777777" w:rsidR="00A66A7A" w:rsidRDefault="00735595">
            <w:pPr>
              <w:pStyle w:val="TableParagraph"/>
              <w:spacing w:line="210" w:lineRule="exact"/>
              <w:ind w:right="103"/>
              <w:jc w:val="right"/>
              <w:rPr>
                <w:sz w:val="20"/>
              </w:rPr>
            </w:pPr>
            <w:r>
              <w:rPr>
                <w:sz w:val="20"/>
              </w:rPr>
              <w:t>50,000</w:t>
            </w:r>
          </w:p>
        </w:tc>
      </w:tr>
      <w:tr w:rsidR="00A66A7A" w14:paraId="19C3B991" w14:textId="77777777" w:rsidTr="001A0A86">
        <w:trPr>
          <w:trHeight w:val="240"/>
        </w:trPr>
        <w:tc>
          <w:tcPr>
            <w:tcW w:w="2436" w:type="dxa"/>
            <w:tcBorders>
              <w:top w:val="double" w:sz="1" w:space="0" w:color="000000"/>
              <w:bottom w:val="double" w:sz="1" w:space="0" w:color="000000"/>
            </w:tcBorders>
          </w:tcPr>
          <w:p w14:paraId="2B7AD790" w14:textId="77777777" w:rsidR="00A66A7A" w:rsidRDefault="00735595">
            <w:pPr>
              <w:pStyle w:val="TableParagraph"/>
              <w:spacing w:before="12" w:line="219" w:lineRule="exact"/>
              <w:ind w:left="102"/>
              <w:rPr>
                <w:b/>
                <w:sz w:val="20"/>
              </w:rPr>
            </w:pPr>
            <w:r>
              <w:rPr>
                <w:b/>
                <w:sz w:val="20"/>
              </w:rPr>
              <w:t>Total Co-financing</w:t>
            </w:r>
          </w:p>
        </w:tc>
        <w:tc>
          <w:tcPr>
            <w:tcW w:w="3834" w:type="dxa"/>
            <w:tcBorders>
              <w:top w:val="double" w:sz="1" w:space="0" w:color="000000"/>
              <w:bottom w:val="double" w:sz="1" w:space="0" w:color="000000"/>
            </w:tcBorders>
            <w:shd w:val="clear" w:color="auto" w:fill="CCCCCC"/>
          </w:tcPr>
          <w:p w14:paraId="22AC68B6" w14:textId="77777777" w:rsidR="00A66A7A" w:rsidRDefault="00A66A7A">
            <w:pPr>
              <w:pStyle w:val="TableParagraph"/>
              <w:rPr>
                <w:sz w:val="18"/>
              </w:rPr>
            </w:pPr>
          </w:p>
        </w:tc>
        <w:tc>
          <w:tcPr>
            <w:tcW w:w="2254" w:type="dxa"/>
            <w:tcBorders>
              <w:top w:val="double" w:sz="1" w:space="0" w:color="000000"/>
              <w:bottom w:val="double" w:sz="1" w:space="0" w:color="000000"/>
            </w:tcBorders>
            <w:shd w:val="clear" w:color="auto" w:fill="CCCCCC"/>
          </w:tcPr>
          <w:p w14:paraId="4B39C6D6" w14:textId="77777777" w:rsidR="00A66A7A" w:rsidRDefault="00A66A7A">
            <w:pPr>
              <w:pStyle w:val="TableParagraph"/>
              <w:rPr>
                <w:sz w:val="18"/>
              </w:rPr>
            </w:pPr>
          </w:p>
        </w:tc>
        <w:tc>
          <w:tcPr>
            <w:tcW w:w="1325" w:type="dxa"/>
            <w:tcBorders>
              <w:top w:val="double" w:sz="1" w:space="0" w:color="000000"/>
              <w:bottom w:val="double" w:sz="1" w:space="0" w:color="000000"/>
            </w:tcBorders>
          </w:tcPr>
          <w:p w14:paraId="028DECD8" w14:textId="32E3C2F3" w:rsidR="00A66A7A" w:rsidRDefault="00866E2A" w:rsidP="006B31EC">
            <w:pPr>
              <w:pStyle w:val="TableParagraph"/>
              <w:spacing w:before="12" w:line="219" w:lineRule="exact"/>
              <w:ind w:right="103"/>
              <w:jc w:val="right"/>
              <w:rPr>
                <w:sz w:val="20"/>
              </w:rPr>
            </w:pPr>
            <w:r>
              <w:rPr>
                <w:sz w:val="20"/>
              </w:rPr>
              <w:t>192,000</w:t>
            </w:r>
          </w:p>
        </w:tc>
      </w:tr>
    </w:tbl>
    <w:p w14:paraId="3A4149EC" w14:textId="77777777" w:rsidR="00771D0B" w:rsidRDefault="00771D0B">
      <w:pPr>
        <w:pStyle w:val="BodyText"/>
        <w:spacing w:before="7"/>
        <w:ind w:left="0"/>
        <w:rPr>
          <w:b/>
        </w:rPr>
      </w:pPr>
    </w:p>
    <w:p w14:paraId="565A7EA0" w14:textId="77777777" w:rsidR="00A66A7A" w:rsidRDefault="00735595">
      <w:pPr>
        <w:pStyle w:val="ListParagraph"/>
        <w:numPr>
          <w:ilvl w:val="0"/>
          <w:numId w:val="12"/>
        </w:numPr>
        <w:tabs>
          <w:tab w:val="left" w:pos="380"/>
        </w:tabs>
        <w:spacing w:line="251" w:lineRule="exact"/>
        <w:ind w:left="379" w:hanging="259"/>
        <w:rPr>
          <w:b/>
          <w:sz w:val="18"/>
        </w:rPr>
      </w:pPr>
      <w:r>
        <w:rPr>
          <w:b/>
        </w:rPr>
        <w:t>I</w:t>
      </w:r>
      <w:r>
        <w:rPr>
          <w:b/>
          <w:sz w:val="18"/>
        </w:rPr>
        <w:t xml:space="preserve">NDICATIVE </w:t>
      </w:r>
      <w:r>
        <w:rPr>
          <w:b/>
        </w:rPr>
        <w:t>T</w:t>
      </w:r>
      <w:r>
        <w:rPr>
          <w:b/>
          <w:sz w:val="18"/>
        </w:rPr>
        <w:t xml:space="preserve">RUST </w:t>
      </w:r>
      <w:r>
        <w:rPr>
          <w:b/>
        </w:rPr>
        <w:t>F</w:t>
      </w:r>
      <w:r>
        <w:rPr>
          <w:b/>
          <w:sz w:val="18"/>
        </w:rPr>
        <w:t xml:space="preserve">UND  </w:t>
      </w:r>
      <w:r>
        <w:rPr>
          <w:b/>
        </w:rPr>
        <w:t>R</w:t>
      </w:r>
      <w:r>
        <w:rPr>
          <w:b/>
          <w:sz w:val="18"/>
        </w:rPr>
        <w:t xml:space="preserve">ESOURCES </w:t>
      </w:r>
      <w:r>
        <w:rPr>
          <w:b/>
        </w:rPr>
        <w:t>R</w:t>
      </w:r>
      <w:r>
        <w:rPr>
          <w:b/>
          <w:sz w:val="18"/>
        </w:rPr>
        <w:t xml:space="preserve">EQUESTED BY </w:t>
      </w:r>
      <w:r>
        <w:rPr>
          <w:b/>
        </w:rPr>
        <w:t>A</w:t>
      </w:r>
      <w:r>
        <w:rPr>
          <w:b/>
          <w:sz w:val="18"/>
        </w:rPr>
        <w:t>GENCY</w:t>
      </w:r>
      <w:r>
        <w:rPr>
          <w:b/>
        </w:rPr>
        <w:t>(</w:t>
      </w:r>
      <w:r>
        <w:rPr>
          <w:b/>
          <w:sz w:val="18"/>
        </w:rPr>
        <w:t>IES</w:t>
      </w:r>
      <w:r>
        <w:rPr>
          <w:b/>
        </w:rPr>
        <w:t>), C</w:t>
      </w:r>
      <w:r>
        <w:rPr>
          <w:b/>
          <w:sz w:val="18"/>
        </w:rPr>
        <w:t>OUNTRY</w:t>
      </w:r>
      <w:r>
        <w:rPr>
          <w:b/>
        </w:rPr>
        <w:t>(</w:t>
      </w:r>
      <w:r>
        <w:rPr>
          <w:b/>
          <w:sz w:val="18"/>
        </w:rPr>
        <w:t>IES</w:t>
      </w:r>
      <w:r>
        <w:rPr>
          <w:b/>
        </w:rPr>
        <w:t>), F</w:t>
      </w:r>
      <w:r>
        <w:rPr>
          <w:b/>
          <w:sz w:val="18"/>
        </w:rPr>
        <w:t xml:space="preserve">OCAL </w:t>
      </w:r>
      <w:r>
        <w:rPr>
          <w:b/>
        </w:rPr>
        <w:t>A</w:t>
      </w:r>
      <w:r>
        <w:rPr>
          <w:b/>
          <w:sz w:val="18"/>
        </w:rPr>
        <w:t>REA AND</w:t>
      </w:r>
      <w:r>
        <w:rPr>
          <w:b/>
          <w:spacing w:val="-22"/>
          <w:sz w:val="18"/>
        </w:rPr>
        <w:t xml:space="preserve"> </w:t>
      </w:r>
      <w:r>
        <w:rPr>
          <w:b/>
          <w:sz w:val="18"/>
        </w:rPr>
        <w:t>THE</w:t>
      </w:r>
    </w:p>
    <w:p w14:paraId="68B89278" w14:textId="1A0A6735" w:rsidR="00A66A7A" w:rsidRDefault="00735595">
      <w:pPr>
        <w:spacing w:line="256" w:lineRule="exact"/>
        <w:ind w:left="120"/>
        <w:rPr>
          <w:b/>
          <w:position w:val="8"/>
          <w:sz w:val="14"/>
        </w:rPr>
      </w:pPr>
      <w:r>
        <w:rPr>
          <w:b/>
        </w:rPr>
        <w:t>P</w:t>
      </w:r>
      <w:r>
        <w:rPr>
          <w:b/>
          <w:sz w:val="18"/>
        </w:rPr>
        <w:t xml:space="preserve">ROGRAMMING OF </w:t>
      </w:r>
      <w:r>
        <w:rPr>
          <w:b/>
        </w:rPr>
        <w:t>F</w:t>
      </w:r>
      <w:r>
        <w:rPr>
          <w:b/>
          <w:sz w:val="18"/>
        </w:rPr>
        <w:t xml:space="preserve">UNDS </w:t>
      </w:r>
      <w:r>
        <w:rPr>
          <w:position w:val="8"/>
          <w:sz w:val="14"/>
        </w:rPr>
        <w:t>a</w:t>
      </w:r>
      <w:r>
        <w:rPr>
          <w:b/>
          <w:position w:val="8"/>
          <w:sz w:val="14"/>
        </w:rPr>
        <w:t>)</w:t>
      </w:r>
    </w:p>
    <w:p w14:paraId="1C260E4F" w14:textId="362F81BE" w:rsidR="0027244D" w:rsidRDefault="0027244D">
      <w:pPr>
        <w:spacing w:line="256" w:lineRule="exact"/>
        <w:ind w:left="120"/>
        <w:rPr>
          <w:b/>
          <w:sz w:val="14"/>
        </w:rPr>
      </w:pPr>
    </w:p>
    <w:p w14:paraId="57912FB6" w14:textId="77777777" w:rsidR="0027244D" w:rsidRDefault="0027244D">
      <w:pPr>
        <w:spacing w:line="256" w:lineRule="exact"/>
        <w:ind w:left="120"/>
        <w:rPr>
          <w:b/>
          <w:sz w:val="14"/>
        </w:rPr>
      </w:pPr>
    </w:p>
    <w:p w14:paraId="30884174" w14:textId="66DECD08" w:rsidR="00771D0B" w:rsidRPr="00771D0B" w:rsidRDefault="00771D0B" w:rsidP="00771D0B">
      <w:pPr>
        <w:pStyle w:val="BodyText"/>
        <w:spacing w:before="9"/>
        <w:ind w:left="0"/>
        <w:rPr>
          <w:b/>
          <w:sz w:val="17"/>
        </w:rPr>
      </w:pPr>
    </w:p>
    <w:p w14:paraId="77A41CD9" w14:textId="15AF7EA6" w:rsidR="00A66A7A" w:rsidRDefault="00771D0B">
      <w:pPr>
        <w:pStyle w:val="BodyText"/>
        <w:ind w:left="0"/>
        <w:rPr>
          <w:sz w:val="20"/>
        </w:rPr>
      </w:pPr>
      <w:r>
        <w:rPr>
          <w:noProof/>
        </w:rPr>
        <mc:AlternateContent>
          <mc:Choice Requires="wps">
            <w:drawing>
              <wp:anchor distT="0" distB="0" distL="114300" distR="114300" simplePos="0" relativeHeight="251653632" behindDoc="1" locked="0" layoutInCell="1" allowOverlap="1" wp14:anchorId="0DFBEB18" wp14:editId="725E1DEB">
                <wp:simplePos x="0" y="0"/>
                <wp:positionH relativeFrom="margin">
                  <wp:align>center</wp:align>
                </wp:positionH>
                <wp:positionV relativeFrom="paragraph">
                  <wp:posOffset>-279400</wp:posOffset>
                </wp:positionV>
                <wp:extent cx="6655435" cy="1247775"/>
                <wp:effectExtent l="0" t="0" r="12065" b="9525"/>
                <wp:wrapNone/>
                <wp:docPr id="2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5435" cy="1247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46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900"/>
                              <w:gridCol w:w="1831"/>
                              <w:gridCol w:w="1673"/>
                              <w:gridCol w:w="1895"/>
                              <w:gridCol w:w="1157"/>
                              <w:gridCol w:w="914"/>
                              <w:gridCol w:w="1016"/>
                            </w:tblGrid>
                            <w:tr w:rsidR="008C68B4" w14:paraId="472EE392" w14:textId="77777777" w:rsidTr="00F41EC6">
                              <w:trPr>
                                <w:trHeight w:val="240"/>
                              </w:trPr>
                              <w:tc>
                                <w:tcPr>
                                  <w:tcW w:w="1080" w:type="dxa"/>
                                  <w:vMerge w:val="restart"/>
                                  <w:tcBorders>
                                    <w:left w:val="single" w:sz="4" w:space="0" w:color="auto"/>
                                  </w:tcBorders>
                                </w:tcPr>
                                <w:p w14:paraId="1A8CFE6A" w14:textId="77777777" w:rsidR="008C68B4" w:rsidRDefault="008C68B4">
                                  <w:pPr>
                                    <w:pStyle w:val="TableParagraph"/>
                                    <w:spacing w:before="5"/>
                                    <w:rPr>
                                      <w:sz w:val="33"/>
                                    </w:rPr>
                                  </w:pPr>
                                </w:p>
                                <w:p w14:paraId="2E08DA1D" w14:textId="77777777" w:rsidR="008C68B4" w:rsidRDefault="008C68B4">
                                  <w:pPr>
                                    <w:pStyle w:val="TableParagraph"/>
                                    <w:ind w:left="80" w:right="82"/>
                                    <w:jc w:val="center"/>
                                    <w:rPr>
                                      <w:b/>
                                    </w:rPr>
                                  </w:pPr>
                                  <w:r>
                                    <w:rPr>
                                      <w:b/>
                                    </w:rPr>
                                    <w:t>GEF</w:t>
                                  </w:r>
                                </w:p>
                                <w:p w14:paraId="24A44774" w14:textId="77777777" w:rsidR="008C68B4" w:rsidRDefault="008C68B4">
                                  <w:pPr>
                                    <w:pStyle w:val="TableParagraph"/>
                                    <w:ind w:left="83" w:right="82"/>
                                    <w:jc w:val="center"/>
                                    <w:rPr>
                                      <w:b/>
                                    </w:rPr>
                                  </w:pPr>
                                  <w:r>
                                    <w:rPr>
                                      <w:b/>
                                    </w:rPr>
                                    <w:t>Agency</w:t>
                                  </w:r>
                                </w:p>
                              </w:tc>
                              <w:tc>
                                <w:tcPr>
                                  <w:tcW w:w="900" w:type="dxa"/>
                                  <w:vMerge w:val="restart"/>
                                </w:tcPr>
                                <w:p w14:paraId="4D55FA77" w14:textId="77777777" w:rsidR="008C68B4" w:rsidRDefault="008C68B4">
                                  <w:pPr>
                                    <w:pStyle w:val="TableParagraph"/>
                                    <w:spacing w:before="5"/>
                                    <w:rPr>
                                      <w:sz w:val="33"/>
                                    </w:rPr>
                                  </w:pPr>
                                </w:p>
                                <w:p w14:paraId="76769273" w14:textId="77777777" w:rsidR="008C68B4" w:rsidRDefault="008C68B4">
                                  <w:pPr>
                                    <w:pStyle w:val="TableParagraph"/>
                                    <w:ind w:left="146" w:right="119" w:hanging="15"/>
                                    <w:rPr>
                                      <w:b/>
                                    </w:rPr>
                                  </w:pPr>
                                  <w:r>
                                    <w:rPr>
                                      <w:b/>
                                    </w:rPr>
                                    <w:t>Trust Fund</w:t>
                                  </w:r>
                                </w:p>
                              </w:tc>
                              <w:tc>
                                <w:tcPr>
                                  <w:tcW w:w="1831" w:type="dxa"/>
                                  <w:vMerge w:val="restart"/>
                                </w:tcPr>
                                <w:p w14:paraId="3DDD4335" w14:textId="77777777" w:rsidR="008C68B4" w:rsidRDefault="008C68B4">
                                  <w:pPr>
                                    <w:pStyle w:val="TableParagraph"/>
                                    <w:spacing w:before="5"/>
                                    <w:rPr>
                                      <w:sz w:val="33"/>
                                    </w:rPr>
                                  </w:pPr>
                                </w:p>
                                <w:p w14:paraId="6C6824CA" w14:textId="77777777" w:rsidR="008C68B4" w:rsidRDefault="008C68B4">
                                  <w:pPr>
                                    <w:pStyle w:val="TableParagraph"/>
                                    <w:ind w:left="249" w:right="231" w:firstLine="362"/>
                                    <w:rPr>
                                      <w:b/>
                                    </w:rPr>
                                  </w:pPr>
                                  <w:r>
                                    <w:rPr>
                                      <w:b/>
                                    </w:rPr>
                                    <w:t>Country/ Regional/ Global</w:t>
                                  </w:r>
                                </w:p>
                              </w:tc>
                              <w:tc>
                                <w:tcPr>
                                  <w:tcW w:w="1673" w:type="dxa"/>
                                  <w:vMerge w:val="restart"/>
                                </w:tcPr>
                                <w:p w14:paraId="72583FBB" w14:textId="77777777" w:rsidR="008C68B4" w:rsidRDefault="008C68B4">
                                  <w:pPr>
                                    <w:pStyle w:val="TableParagraph"/>
                                    <w:rPr>
                                      <w:sz w:val="24"/>
                                    </w:rPr>
                                  </w:pPr>
                                </w:p>
                                <w:p w14:paraId="3E91EDEF" w14:textId="77777777" w:rsidR="008C68B4" w:rsidRDefault="008C68B4">
                                  <w:pPr>
                                    <w:pStyle w:val="TableParagraph"/>
                                    <w:spacing w:before="6"/>
                                    <w:rPr>
                                      <w:sz w:val="20"/>
                                    </w:rPr>
                                  </w:pPr>
                                </w:p>
                                <w:p w14:paraId="7F61AD2E" w14:textId="77777777" w:rsidR="008C68B4" w:rsidRDefault="008C68B4">
                                  <w:pPr>
                                    <w:pStyle w:val="TableParagraph"/>
                                    <w:ind w:left="311"/>
                                    <w:rPr>
                                      <w:b/>
                                    </w:rPr>
                                  </w:pPr>
                                  <w:r>
                                    <w:rPr>
                                      <w:b/>
                                    </w:rPr>
                                    <w:t>Focal Area</w:t>
                                  </w:r>
                                </w:p>
                              </w:tc>
                              <w:tc>
                                <w:tcPr>
                                  <w:tcW w:w="1895" w:type="dxa"/>
                                  <w:vMerge w:val="restart"/>
                                </w:tcPr>
                                <w:p w14:paraId="613DC93A" w14:textId="77777777" w:rsidR="008C68B4" w:rsidRDefault="008C68B4">
                                  <w:pPr>
                                    <w:pStyle w:val="TableParagraph"/>
                                    <w:spacing w:before="5"/>
                                    <w:rPr>
                                      <w:sz w:val="33"/>
                                    </w:rPr>
                                  </w:pPr>
                                </w:p>
                                <w:p w14:paraId="1A5D984E" w14:textId="77777777" w:rsidR="008C68B4" w:rsidRDefault="008C68B4">
                                  <w:pPr>
                                    <w:pStyle w:val="TableParagraph"/>
                                    <w:ind w:left="556" w:right="264" w:hanging="276"/>
                                    <w:rPr>
                                      <w:b/>
                                    </w:rPr>
                                  </w:pPr>
                                  <w:r>
                                    <w:rPr>
                                      <w:b/>
                                    </w:rPr>
                                    <w:t>Programming of Funds</w:t>
                                  </w:r>
                                </w:p>
                              </w:tc>
                              <w:tc>
                                <w:tcPr>
                                  <w:tcW w:w="3087" w:type="dxa"/>
                                  <w:gridSpan w:val="3"/>
                                </w:tcPr>
                                <w:p w14:paraId="13A8A0D6" w14:textId="77777777" w:rsidR="008C68B4" w:rsidRDefault="008C68B4">
                                  <w:pPr>
                                    <w:pStyle w:val="TableParagraph"/>
                                    <w:spacing w:before="1" w:line="233" w:lineRule="exact"/>
                                    <w:ind w:left="1263" w:right="1278"/>
                                    <w:jc w:val="center"/>
                                    <w:rPr>
                                      <w:b/>
                                    </w:rPr>
                                  </w:pPr>
                                  <w:r>
                                    <w:rPr>
                                      <w:b/>
                                    </w:rPr>
                                    <w:t>(in $)</w:t>
                                  </w:r>
                                </w:p>
                              </w:tc>
                            </w:tr>
                            <w:tr w:rsidR="008C68B4" w14:paraId="49C44DFE" w14:textId="77777777" w:rsidTr="00F41EC6">
                              <w:trPr>
                                <w:trHeight w:val="1000"/>
                              </w:trPr>
                              <w:tc>
                                <w:tcPr>
                                  <w:tcW w:w="1080" w:type="dxa"/>
                                  <w:vMerge/>
                                  <w:tcBorders>
                                    <w:top w:val="nil"/>
                                    <w:left w:val="single" w:sz="4" w:space="0" w:color="auto"/>
                                  </w:tcBorders>
                                </w:tcPr>
                                <w:p w14:paraId="6CDD29DC" w14:textId="77777777" w:rsidR="008C68B4" w:rsidRDefault="008C68B4">
                                  <w:pPr>
                                    <w:rPr>
                                      <w:sz w:val="2"/>
                                      <w:szCs w:val="2"/>
                                    </w:rPr>
                                  </w:pPr>
                                </w:p>
                              </w:tc>
                              <w:tc>
                                <w:tcPr>
                                  <w:tcW w:w="900" w:type="dxa"/>
                                  <w:vMerge/>
                                  <w:tcBorders>
                                    <w:top w:val="nil"/>
                                  </w:tcBorders>
                                </w:tcPr>
                                <w:p w14:paraId="7B9BC43F" w14:textId="77777777" w:rsidR="008C68B4" w:rsidRDefault="008C68B4">
                                  <w:pPr>
                                    <w:rPr>
                                      <w:sz w:val="2"/>
                                      <w:szCs w:val="2"/>
                                    </w:rPr>
                                  </w:pPr>
                                </w:p>
                              </w:tc>
                              <w:tc>
                                <w:tcPr>
                                  <w:tcW w:w="1831" w:type="dxa"/>
                                  <w:vMerge/>
                                  <w:tcBorders>
                                    <w:top w:val="nil"/>
                                  </w:tcBorders>
                                </w:tcPr>
                                <w:p w14:paraId="21C4914F" w14:textId="77777777" w:rsidR="008C68B4" w:rsidRDefault="008C68B4">
                                  <w:pPr>
                                    <w:rPr>
                                      <w:sz w:val="2"/>
                                      <w:szCs w:val="2"/>
                                    </w:rPr>
                                  </w:pPr>
                                </w:p>
                              </w:tc>
                              <w:tc>
                                <w:tcPr>
                                  <w:tcW w:w="1673" w:type="dxa"/>
                                  <w:vMerge/>
                                  <w:tcBorders>
                                    <w:top w:val="nil"/>
                                  </w:tcBorders>
                                </w:tcPr>
                                <w:p w14:paraId="0D07573F" w14:textId="77777777" w:rsidR="008C68B4" w:rsidRDefault="008C68B4">
                                  <w:pPr>
                                    <w:rPr>
                                      <w:sz w:val="2"/>
                                      <w:szCs w:val="2"/>
                                    </w:rPr>
                                  </w:pPr>
                                </w:p>
                              </w:tc>
                              <w:tc>
                                <w:tcPr>
                                  <w:tcW w:w="1895" w:type="dxa"/>
                                  <w:vMerge/>
                                  <w:tcBorders>
                                    <w:top w:val="nil"/>
                                  </w:tcBorders>
                                </w:tcPr>
                                <w:p w14:paraId="6DAAD3AA" w14:textId="77777777" w:rsidR="008C68B4" w:rsidRDefault="008C68B4">
                                  <w:pPr>
                                    <w:rPr>
                                      <w:sz w:val="2"/>
                                      <w:szCs w:val="2"/>
                                    </w:rPr>
                                  </w:pPr>
                                </w:p>
                              </w:tc>
                              <w:tc>
                                <w:tcPr>
                                  <w:tcW w:w="1157" w:type="dxa"/>
                                </w:tcPr>
                                <w:p w14:paraId="4D872169" w14:textId="77777777" w:rsidR="008C68B4" w:rsidRDefault="008C68B4">
                                  <w:pPr>
                                    <w:pStyle w:val="TableParagraph"/>
                                    <w:spacing w:before="1" w:line="252" w:lineRule="exact"/>
                                    <w:ind w:left="98" w:right="98"/>
                                    <w:jc w:val="center"/>
                                    <w:rPr>
                                      <w:b/>
                                    </w:rPr>
                                  </w:pPr>
                                  <w:r>
                                    <w:rPr>
                                      <w:b/>
                                    </w:rPr>
                                    <w:t>GEF</w:t>
                                  </w:r>
                                </w:p>
                                <w:p w14:paraId="54198E56" w14:textId="77777777" w:rsidR="008C68B4" w:rsidRDefault="008C68B4">
                                  <w:pPr>
                                    <w:pStyle w:val="TableParagraph"/>
                                    <w:spacing w:line="252" w:lineRule="exact"/>
                                    <w:ind w:left="98" w:right="98"/>
                                    <w:jc w:val="center"/>
                                    <w:rPr>
                                      <w:b/>
                                    </w:rPr>
                                  </w:pPr>
                                  <w:r>
                                    <w:rPr>
                                      <w:b/>
                                    </w:rPr>
                                    <w:t>Project</w:t>
                                  </w:r>
                                </w:p>
                                <w:p w14:paraId="7376673C" w14:textId="77777777" w:rsidR="008C68B4" w:rsidRDefault="008C68B4">
                                  <w:pPr>
                                    <w:pStyle w:val="TableParagraph"/>
                                    <w:spacing w:before="5" w:line="252" w:lineRule="exact"/>
                                    <w:ind w:left="102" w:right="98"/>
                                    <w:jc w:val="center"/>
                                    <w:rPr>
                                      <w:b/>
                                    </w:rPr>
                                  </w:pPr>
                                  <w:r>
                                    <w:rPr>
                                      <w:b/>
                                    </w:rPr>
                                    <w:t>Financing (a)</w:t>
                                  </w:r>
                                </w:p>
                              </w:tc>
                              <w:tc>
                                <w:tcPr>
                                  <w:tcW w:w="914" w:type="dxa"/>
                                </w:tcPr>
                                <w:p w14:paraId="20635B84" w14:textId="77777777" w:rsidR="008C68B4" w:rsidRDefault="008C68B4">
                                  <w:pPr>
                                    <w:pStyle w:val="TableParagraph"/>
                                    <w:spacing w:before="126" w:line="230" w:lineRule="auto"/>
                                    <w:ind w:left="103" w:right="101"/>
                                    <w:jc w:val="center"/>
                                    <w:rPr>
                                      <w:sz w:val="16"/>
                                    </w:rPr>
                                  </w:pPr>
                                  <w:r>
                                    <w:rPr>
                                      <w:b/>
                                    </w:rPr>
                                    <w:t>Agency Fee (b)</w:t>
                                  </w:r>
                                  <w:r>
                                    <w:rPr>
                                      <w:position w:val="9"/>
                                      <w:sz w:val="16"/>
                                    </w:rPr>
                                    <w:t>b)</w:t>
                                  </w:r>
                                </w:p>
                              </w:tc>
                              <w:tc>
                                <w:tcPr>
                                  <w:tcW w:w="1016" w:type="dxa"/>
                                </w:tcPr>
                                <w:p w14:paraId="1EBA8E07" w14:textId="77777777" w:rsidR="008C68B4" w:rsidRDefault="008C68B4">
                                  <w:pPr>
                                    <w:pStyle w:val="TableParagraph"/>
                                  </w:pPr>
                                </w:p>
                                <w:p w14:paraId="75E7696C" w14:textId="77777777" w:rsidR="008C68B4" w:rsidRDefault="008C68B4">
                                  <w:pPr>
                                    <w:pStyle w:val="TableParagraph"/>
                                    <w:ind w:left="86" w:right="171"/>
                                    <w:rPr>
                                      <w:b/>
                                    </w:rPr>
                                  </w:pPr>
                                  <w:r>
                                    <w:rPr>
                                      <w:b/>
                                    </w:rPr>
                                    <w:t>Total (c)=a+b</w:t>
                                  </w:r>
                                </w:p>
                              </w:tc>
                            </w:tr>
                            <w:tr w:rsidR="008C68B4" w14:paraId="36772426" w14:textId="77777777" w:rsidTr="00F41EC6">
                              <w:trPr>
                                <w:trHeight w:val="235"/>
                              </w:trPr>
                              <w:tc>
                                <w:tcPr>
                                  <w:tcW w:w="1080" w:type="dxa"/>
                                  <w:tcBorders>
                                    <w:left w:val="single" w:sz="4" w:space="0" w:color="auto"/>
                                  </w:tcBorders>
                                </w:tcPr>
                                <w:p w14:paraId="0AF0E98F" w14:textId="77777777" w:rsidR="008C68B4" w:rsidRDefault="008C68B4">
                                  <w:pPr>
                                    <w:pStyle w:val="TableParagraph"/>
                                    <w:spacing w:line="225" w:lineRule="exact"/>
                                    <w:ind w:left="102"/>
                                    <w:rPr>
                                      <w:sz w:val="20"/>
                                    </w:rPr>
                                  </w:pPr>
                                  <w:r>
                                    <w:rPr>
                                      <w:sz w:val="20"/>
                                    </w:rPr>
                                    <w:t>UNDP</w:t>
                                  </w:r>
                                </w:p>
                              </w:tc>
                              <w:tc>
                                <w:tcPr>
                                  <w:tcW w:w="900" w:type="dxa"/>
                                </w:tcPr>
                                <w:p w14:paraId="573CD615" w14:textId="77777777" w:rsidR="008C68B4" w:rsidRDefault="008C68B4">
                                  <w:pPr>
                                    <w:pStyle w:val="TableParagraph"/>
                                    <w:spacing w:line="225" w:lineRule="exact"/>
                                    <w:ind w:left="83" w:right="216"/>
                                    <w:jc w:val="center"/>
                                    <w:rPr>
                                      <w:sz w:val="20"/>
                                    </w:rPr>
                                  </w:pPr>
                                  <w:r>
                                    <w:rPr>
                                      <w:sz w:val="20"/>
                                    </w:rPr>
                                    <w:t>CBIT</w:t>
                                  </w:r>
                                </w:p>
                              </w:tc>
                              <w:tc>
                                <w:tcPr>
                                  <w:tcW w:w="1831" w:type="dxa"/>
                                </w:tcPr>
                                <w:p w14:paraId="53EDDA3D" w14:textId="77777777" w:rsidR="008C68B4" w:rsidRDefault="008C68B4">
                                  <w:pPr>
                                    <w:pStyle w:val="TableParagraph"/>
                                    <w:spacing w:line="225" w:lineRule="exact"/>
                                    <w:ind w:left="102"/>
                                    <w:rPr>
                                      <w:sz w:val="20"/>
                                    </w:rPr>
                                  </w:pPr>
                                  <w:r>
                                    <w:rPr>
                                      <w:sz w:val="20"/>
                                    </w:rPr>
                                    <w:t>Ethiopia</w:t>
                                  </w:r>
                                </w:p>
                              </w:tc>
                              <w:tc>
                                <w:tcPr>
                                  <w:tcW w:w="1673" w:type="dxa"/>
                                </w:tcPr>
                                <w:p w14:paraId="66DA449A" w14:textId="77777777" w:rsidR="008C68B4" w:rsidRDefault="008C68B4">
                                  <w:pPr>
                                    <w:pStyle w:val="TableParagraph"/>
                                    <w:spacing w:line="225" w:lineRule="exact"/>
                                    <w:ind w:left="100"/>
                                    <w:rPr>
                                      <w:sz w:val="20"/>
                                    </w:rPr>
                                  </w:pPr>
                                  <w:r>
                                    <w:rPr>
                                      <w:sz w:val="20"/>
                                    </w:rPr>
                                    <w:t>Climate Change</w:t>
                                  </w:r>
                                </w:p>
                              </w:tc>
                              <w:tc>
                                <w:tcPr>
                                  <w:tcW w:w="1895" w:type="dxa"/>
                                </w:tcPr>
                                <w:p w14:paraId="5E86BE1B" w14:textId="77777777" w:rsidR="008C68B4" w:rsidRDefault="008C68B4">
                                  <w:pPr>
                                    <w:pStyle w:val="TableParagraph"/>
                                    <w:spacing w:line="225" w:lineRule="exact"/>
                                    <w:ind w:left="103"/>
                                    <w:rPr>
                                      <w:sz w:val="20"/>
                                    </w:rPr>
                                  </w:pPr>
                                  <w:r>
                                    <w:rPr>
                                      <w:sz w:val="20"/>
                                    </w:rPr>
                                    <w:t>(select as applicable)</w:t>
                                  </w:r>
                                </w:p>
                              </w:tc>
                              <w:tc>
                                <w:tcPr>
                                  <w:tcW w:w="1157" w:type="dxa"/>
                                </w:tcPr>
                                <w:p w14:paraId="7237FCCE" w14:textId="40E69AE1" w:rsidR="008C68B4" w:rsidRPr="006009F4" w:rsidRDefault="008C68B4" w:rsidP="006B31EC">
                                  <w:pPr>
                                    <w:pStyle w:val="TableParagraph"/>
                                    <w:spacing w:line="225" w:lineRule="exact"/>
                                    <w:ind w:right="98"/>
                                    <w:jc w:val="right"/>
                                    <w:rPr>
                                      <w:color w:val="FF0000"/>
                                      <w:sz w:val="20"/>
                                    </w:rPr>
                                  </w:pPr>
                                  <w:r w:rsidRPr="006009F4">
                                    <w:rPr>
                                      <w:color w:val="FF0000"/>
                                      <w:sz w:val="20"/>
                                    </w:rPr>
                                    <w:t>1,166,000</w:t>
                                  </w:r>
                                </w:p>
                              </w:tc>
                              <w:tc>
                                <w:tcPr>
                                  <w:tcW w:w="914" w:type="dxa"/>
                                </w:tcPr>
                                <w:p w14:paraId="68EA535C" w14:textId="42E1B2A4" w:rsidR="008C68B4" w:rsidRPr="006009F4" w:rsidRDefault="008C68B4" w:rsidP="006B31EC">
                                  <w:pPr>
                                    <w:pStyle w:val="TableParagraph"/>
                                    <w:spacing w:line="225" w:lineRule="exact"/>
                                    <w:ind w:left="103" w:right="60"/>
                                    <w:jc w:val="center"/>
                                    <w:rPr>
                                      <w:color w:val="FF0000"/>
                                      <w:sz w:val="20"/>
                                    </w:rPr>
                                  </w:pPr>
                                  <w:r w:rsidRPr="006009F4">
                                    <w:rPr>
                                      <w:color w:val="FF0000"/>
                                      <w:sz w:val="20"/>
                                    </w:rPr>
                                    <w:t>11</w:t>
                                  </w:r>
                                  <w:r>
                                    <w:rPr>
                                      <w:color w:val="FF0000"/>
                                      <w:sz w:val="20"/>
                                    </w:rPr>
                                    <w:t>0,77</w:t>
                                  </w:r>
                                  <w:r w:rsidRPr="006009F4">
                                    <w:rPr>
                                      <w:color w:val="FF0000"/>
                                      <w:sz w:val="20"/>
                                    </w:rPr>
                                    <w:t>0</w:t>
                                  </w:r>
                                </w:p>
                              </w:tc>
                              <w:tc>
                                <w:tcPr>
                                  <w:tcW w:w="1016" w:type="dxa"/>
                                </w:tcPr>
                                <w:p w14:paraId="008CD940" w14:textId="03692E94" w:rsidR="008C68B4" w:rsidRPr="006009F4" w:rsidRDefault="008C68B4" w:rsidP="006B31EC">
                                  <w:pPr>
                                    <w:pStyle w:val="TableParagraph"/>
                                    <w:spacing w:line="225" w:lineRule="exact"/>
                                    <w:ind w:right="101"/>
                                    <w:jc w:val="right"/>
                                    <w:rPr>
                                      <w:color w:val="FF0000"/>
                                      <w:sz w:val="20"/>
                                    </w:rPr>
                                  </w:pPr>
                                  <w:r>
                                    <w:rPr>
                                      <w:color w:val="FF0000"/>
                                      <w:sz w:val="20"/>
                                    </w:rPr>
                                    <w:t>1,276,77</w:t>
                                  </w:r>
                                  <w:r w:rsidRPr="006009F4">
                                    <w:rPr>
                                      <w:color w:val="FF0000"/>
                                      <w:sz w:val="20"/>
                                    </w:rPr>
                                    <w:t>0</w:t>
                                  </w:r>
                                </w:p>
                              </w:tc>
                            </w:tr>
                            <w:tr w:rsidR="008C68B4" w14:paraId="378A46B4" w14:textId="77777777" w:rsidTr="00F41EC6">
                              <w:trPr>
                                <w:trHeight w:val="260"/>
                              </w:trPr>
                              <w:tc>
                                <w:tcPr>
                                  <w:tcW w:w="7379" w:type="dxa"/>
                                  <w:gridSpan w:val="5"/>
                                  <w:tcBorders>
                                    <w:top w:val="double" w:sz="1" w:space="0" w:color="000000"/>
                                    <w:left w:val="single" w:sz="4" w:space="0" w:color="auto"/>
                                  </w:tcBorders>
                                </w:tcPr>
                                <w:p w14:paraId="13B28C9E" w14:textId="77777777" w:rsidR="008C68B4" w:rsidRDefault="008C68B4">
                                  <w:pPr>
                                    <w:pStyle w:val="TableParagraph"/>
                                    <w:spacing w:before="12"/>
                                    <w:ind w:left="102"/>
                                    <w:rPr>
                                      <w:b/>
                                      <w:sz w:val="20"/>
                                    </w:rPr>
                                  </w:pPr>
                                  <w:r>
                                    <w:rPr>
                                      <w:b/>
                                      <w:sz w:val="20"/>
                                    </w:rPr>
                                    <w:t>Total GEF Resources</w:t>
                                  </w:r>
                                </w:p>
                              </w:tc>
                              <w:tc>
                                <w:tcPr>
                                  <w:tcW w:w="1157" w:type="dxa"/>
                                  <w:tcBorders>
                                    <w:top w:val="double" w:sz="1" w:space="0" w:color="000000"/>
                                  </w:tcBorders>
                                </w:tcPr>
                                <w:p w14:paraId="43C93AED" w14:textId="7EDD8EBF" w:rsidR="008C68B4" w:rsidRPr="006009F4" w:rsidRDefault="008C68B4" w:rsidP="006B31EC">
                                  <w:pPr>
                                    <w:pStyle w:val="TableParagraph"/>
                                    <w:spacing w:before="12"/>
                                    <w:ind w:right="99"/>
                                    <w:jc w:val="right"/>
                                    <w:rPr>
                                      <w:b/>
                                      <w:color w:val="FF0000"/>
                                      <w:sz w:val="20"/>
                                    </w:rPr>
                                  </w:pPr>
                                  <w:r w:rsidRPr="006009F4">
                                    <w:rPr>
                                      <w:b/>
                                      <w:color w:val="FF0000"/>
                                      <w:sz w:val="20"/>
                                    </w:rPr>
                                    <w:t>1,166,000</w:t>
                                  </w:r>
                                </w:p>
                              </w:tc>
                              <w:tc>
                                <w:tcPr>
                                  <w:tcW w:w="914" w:type="dxa"/>
                                  <w:tcBorders>
                                    <w:top w:val="double" w:sz="1" w:space="0" w:color="000000"/>
                                  </w:tcBorders>
                                </w:tcPr>
                                <w:p w14:paraId="19E67269" w14:textId="04235D43" w:rsidR="008C68B4" w:rsidRPr="006009F4" w:rsidRDefault="008C68B4" w:rsidP="006B31EC">
                                  <w:pPr>
                                    <w:pStyle w:val="TableParagraph"/>
                                    <w:spacing w:before="12"/>
                                    <w:ind w:left="103" w:right="60"/>
                                    <w:jc w:val="center"/>
                                    <w:rPr>
                                      <w:b/>
                                      <w:color w:val="FF0000"/>
                                      <w:sz w:val="20"/>
                                    </w:rPr>
                                  </w:pPr>
                                  <w:r w:rsidRPr="006009F4">
                                    <w:rPr>
                                      <w:b/>
                                      <w:color w:val="FF0000"/>
                                      <w:sz w:val="20"/>
                                    </w:rPr>
                                    <w:t>1</w:t>
                                  </w:r>
                                  <w:r>
                                    <w:rPr>
                                      <w:b/>
                                      <w:color w:val="FF0000"/>
                                      <w:sz w:val="20"/>
                                    </w:rPr>
                                    <w:t>10,770</w:t>
                                  </w:r>
                                </w:p>
                              </w:tc>
                              <w:tc>
                                <w:tcPr>
                                  <w:tcW w:w="1016" w:type="dxa"/>
                                  <w:tcBorders>
                                    <w:top w:val="double" w:sz="1" w:space="0" w:color="000000"/>
                                  </w:tcBorders>
                                </w:tcPr>
                                <w:p w14:paraId="38BFF798" w14:textId="558C19AC" w:rsidR="008C68B4" w:rsidRPr="006009F4" w:rsidRDefault="008C68B4" w:rsidP="006B31EC">
                                  <w:pPr>
                                    <w:pStyle w:val="TableParagraph"/>
                                    <w:spacing w:before="12"/>
                                    <w:ind w:right="101"/>
                                    <w:jc w:val="right"/>
                                    <w:rPr>
                                      <w:b/>
                                      <w:color w:val="FF0000"/>
                                      <w:sz w:val="20"/>
                                    </w:rPr>
                                  </w:pPr>
                                  <w:r>
                                    <w:rPr>
                                      <w:b/>
                                      <w:color w:val="FF0000"/>
                                      <w:sz w:val="20"/>
                                    </w:rPr>
                                    <w:t>1,276,770</w:t>
                                  </w:r>
                                </w:p>
                              </w:tc>
                            </w:tr>
                          </w:tbl>
                          <w:p w14:paraId="4EC741FA" w14:textId="77777777" w:rsidR="008C68B4" w:rsidRDefault="008C68B4">
                            <w:pPr>
                              <w:pStyle w:val="BodyText"/>
                              <w:ind w:left="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FBEB18" id="_x0000_t202" coordsize="21600,21600" o:spt="202" path="m,l,21600r21600,l21600,xe">
                <v:stroke joinstyle="miter"/>
                <v:path gradientshapeok="t" o:connecttype="rect"/>
              </v:shapetype>
              <v:shape id="Text Box 11" o:spid="_x0000_s1026" type="#_x0000_t202" style="position:absolute;margin-left:0;margin-top:-22pt;width:524.05pt;height:98.2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" filled="f" stroked="f">
                <v:textbox inset="0,0,0,0">
                  <w:txbxContent>
                    <w:tbl>
                      <w:tblPr>
                        <w:tblW w:w="1046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900"/>
                        <w:gridCol w:w="1831"/>
                        <w:gridCol w:w="1673"/>
                        <w:gridCol w:w="1895"/>
                        <w:gridCol w:w="1157"/>
                        <w:gridCol w:w="914"/>
                        <w:gridCol w:w="1016"/>
                      </w:tblGrid>
                      <w:tr w:rsidR="008C68B4" w14:paraId="472EE392" w14:textId="77777777" w:rsidTr="00F41EC6">
                        <w:trPr>
                          <w:trHeight w:val="240"/>
                        </w:trPr>
                        <w:tc>
                          <w:tcPr>
                            <w:tcW w:w="1080" w:type="dxa"/>
                            <w:vMerge w:val="restart"/>
                            <w:tcBorders>
                              <w:left w:val="single" w:sz="4" w:space="0" w:color="auto"/>
                            </w:tcBorders>
                          </w:tcPr>
                          <w:p w14:paraId="1A8CFE6A" w14:textId="77777777" w:rsidR="008C68B4" w:rsidRDefault="008C68B4">
                            <w:pPr>
                              <w:pStyle w:val="TableParagraph"/>
                              <w:spacing w:before="5"/>
                              <w:rPr>
                                <w:sz w:val="33"/>
                              </w:rPr>
                            </w:pPr>
                          </w:p>
                          <w:p w14:paraId="2E08DA1D" w14:textId="77777777" w:rsidR="008C68B4" w:rsidRDefault="008C68B4">
                            <w:pPr>
                              <w:pStyle w:val="TableParagraph"/>
                              <w:ind w:left="80" w:right="82"/>
                              <w:jc w:val="center"/>
                              <w:rPr>
                                <w:b/>
                              </w:rPr>
                            </w:pPr>
                            <w:r>
                              <w:rPr>
                                <w:b/>
                              </w:rPr>
                              <w:t>GEF</w:t>
                            </w:r>
                          </w:p>
                          <w:p w14:paraId="24A44774" w14:textId="77777777" w:rsidR="008C68B4" w:rsidRDefault="008C68B4">
                            <w:pPr>
                              <w:pStyle w:val="TableParagraph"/>
                              <w:ind w:left="83" w:right="82"/>
                              <w:jc w:val="center"/>
                              <w:rPr>
                                <w:b/>
                              </w:rPr>
                            </w:pPr>
                            <w:r>
                              <w:rPr>
                                <w:b/>
                              </w:rPr>
                              <w:t>Agency</w:t>
                            </w:r>
                          </w:p>
                        </w:tc>
                        <w:tc>
                          <w:tcPr>
                            <w:tcW w:w="900" w:type="dxa"/>
                            <w:vMerge w:val="restart"/>
                          </w:tcPr>
                          <w:p w14:paraId="4D55FA77" w14:textId="77777777" w:rsidR="008C68B4" w:rsidRDefault="008C68B4">
                            <w:pPr>
                              <w:pStyle w:val="TableParagraph"/>
                              <w:spacing w:before="5"/>
                              <w:rPr>
                                <w:sz w:val="33"/>
                              </w:rPr>
                            </w:pPr>
                          </w:p>
                          <w:p w14:paraId="76769273" w14:textId="77777777" w:rsidR="008C68B4" w:rsidRDefault="008C68B4">
                            <w:pPr>
                              <w:pStyle w:val="TableParagraph"/>
                              <w:ind w:left="146" w:right="119" w:hanging="15"/>
                              <w:rPr>
                                <w:b/>
                              </w:rPr>
                            </w:pPr>
                            <w:r>
                              <w:rPr>
                                <w:b/>
                              </w:rPr>
                              <w:t>Trust Fund</w:t>
                            </w:r>
                          </w:p>
                        </w:tc>
                        <w:tc>
                          <w:tcPr>
                            <w:tcW w:w="1831" w:type="dxa"/>
                            <w:vMerge w:val="restart"/>
                          </w:tcPr>
                          <w:p w14:paraId="3DDD4335" w14:textId="77777777" w:rsidR="008C68B4" w:rsidRDefault="008C68B4">
                            <w:pPr>
                              <w:pStyle w:val="TableParagraph"/>
                              <w:spacing w:before="5"/>
                              <w:rPr>
                                <w:sz w:val="33"/>
                              </w:rPr>
                            </w:pPr>
                          </w:p>
                          <w:p w14:paraId="6C6824CA" w14:textId="77777777" w:rsidR="008C68B4" w:rsidRDefault="008C68B4">
                            <w:pPr>
                              <w:pStyle w:val="TableParagraph"/>
                              <w:ind w:left="249" w:right="231" w:firstLine="362"/>
                              <w:rPr>
                                <w:b/>
                              </w:rPr>
                            </w:pPr>
                            <w:r>
                              <w:rPr>
                                <w:b/>
                              </w:rPr>
                              <w:t>Country/ Regional/ Global</w:t>
                            </w:r>
                          </w:p>
                        </w:tc>
                        <w:tc>
                          <w:tcPr>
                            <w:tcW w:w="1673" w:type="dxa"/>
                            <w:vMerge w:val="restart"/>
                          </w:tcPr>
                          <w:p w14:paraId="72583FBB" w14:textId="77777777" w:rsidR="008C68B4" w:rsidRDefault="008C68B4">
                            <w:pPr>
                              <w:pStyle w:val="TableParagraph"/>
                              <w:rPr>
                                <w:sz w:val="24"/>
                              </w:rPr>
                            </w:pPr>
                          </w:p>
                          <w:p w14:paraId="3E91EDEF" w14:textId="77777777" w:rsidR="008C68B4" w:rsidRDefault="008C68B4">
                            <w:pPr>
                              <w:pStyle w:val="TableParagraph"/>
                              <w:spacing w:before="6"/>
                              <w:rPr>
                                <w:sz w:val="20"/>
                              </w:rPr>
                            </w:pPr>
                          </w:p>
                          <w:p w14:paraId="7F61AD2E" w14:textId="77777777" w:rsidR="008C68B4" w:rsidRDefault="008C68B4">
                            <w:pPr>
                              <w:pStyle w:val="TableParagraph"/>
                              <w:ind w:left="311"/>
                              <w:rPr>
                                <w:b/>
                              </w:rPr>
                            </w:pPr>
                            <w:r>
                              <w:rPr>
                                <w:b/>
                              </w:rPr>
                              <w:t>Focal Area</w:t>
                            </w:r>
                          </w:p>
                        </w:tc>
                        <w:tc>
                          <w:tcPr>
                            <w:tcW w:w="1895" w:type="dxa"/>
                            <w:vMerge w:val="restart"/>
                          </w:tcPr>
                          <w:p w14:paraId="613DC93A" w14:textId="77777777" w:rsidR="008C68B4" w:rsidRDefault="008C68B4">
                            <w:pPr>
                              <w:pStyle w:val="TableParagraph"/>
                              <w:spacing w:before="5"/>
                              <w:rPr>
                                <w:sz w:val="33"/>
                              </w:rPr>
                            </w:pPr>
                          </w:p>
                          <w:p w14:paraId="1A5D984E" w14:textId="77777777" w:rsidR="008C68B4" w:rsidRDefault="008C68B4">
                            <w:pPr>
                              <w:pStyle w:val="TableParagraph"/>
                              <w:ind w:left="556" w:right="264" w:hanging="276"/>
                              <w:rPr>
                                <w:b/>
                              </w:rPr>
                            </w:pPr>
                            <w:r>
                              <w:rPr>
                                <w:b/>
                              </w:rPr>
                              <w:t>Programming of Funds</w:t>
                            </w:r>
                          </w:p>
                        </w:tc>
                        <w:tc>
                          <w:tcPr>
                            <w:tcW w:w="3087" w:type="dxa"/>
                            <w:gridSpan w:val="3"/>
                          </w:tcPr>
                          <w:p w14:paraId="13A8A0D6" w14:textId="77777777" w:rsidR="008C68B4" w:rsidRDefault="008C68B4">
                            <w:pPr>
                              <w:pStyle w:val="TableParagraph"/>
                              <w:spacing w:before="1" w:line="233" w:lineRule="exact"/>
                              <w:ind w:left="1263" w:right="1278"/>
                              <w:jc w:val="center"/>
                              <w:rPr>
                                <w:b/>
                              </w:rPr>
                            </w:pPr>
                            <w:r>
                              <w:rPr>
                                <w:b/>
                              </w:rPr>
                              <w:t>(in $)</w:t>
                            </w:r>
                          </w:p>
                        </w:tc>
                      </w:tr>
                      <w:tr w:rsidR="008C68B4" w14:paraId="49C44DFE" w14:textId="77777777" w:rsidTr="00F41EC6">
                        <w:trPr>
                          <w:trHeight w:val="1000"/>
                        </w:trPr>
                        <w:tc>
                          <w:tcPr>
                            <w:tcW w:w="1080" w:type="dxa"/>
                            <w:vMerge/>
                            <w:tcBorders>
                              <w:top w:val="nil"/>
                              <w:left w:val="single" w:sz="4" w:space="0" w:color="auto"/>
                            </w:tcBorders>
                          </w:tcPr>
                          <w:p w14:paraId="6CDD29DC" w14:textId="77777777" w:rsidR="008C68B4" w:rsidRDefault="008C68B4">
                            <w:pPr>
                              <w:rPr>
                                <w:sz w:val="2"/>
                                <w:szCs w:val="2"/>
                              </w:rPr>
                            </w:pPr>
                          </w:p>
                        </w:tc>
                        <w:tc>
                          <w:tcPr>
                            <w:tcW w:w="900" w:type="dxa"/>
                            <w:vMerge/>
                            <w:tcBorders>
                              <w:top w:val="nil"/>
                            </w:tcBorders>
                          </w:tcPr>
                          <w:p w14:paraId="7B9BC43F" w14:textId="77777777" w:rsidR="008C68B4" w:rsidRDefault="008C68B4">
                            <w:pPr>
                              <w:rPr>
                                <w:sz w:val="2"/>
                                <w:szCs w:val="2"/>
                              </w:rPr>
                            </w:pPr>
                          </w:p>
                        </w:tc>
                        <w:tc>
                          <w:tcPr>
                            <w:tcW w:w="1831" w:type="dxa"/>
                            <w:vMerge/>
                            <w:tcBorders>
                              <w:top w:val="nil"/>
                            </w:tcBorders>
                          </w:tcPr>
                          <w:p w14:paraId="21C4914F" w14:textId="77777777" w:rsidR="008C68B4" w:rsidRDefault="008C68B4">
                            <w:pPr>
                              <w:rPr>
                                <w:sz w:val="2"/>
                                <w:szCs w:val="2"/>
                              </w:rPr>
                            </w:pPr>
                          </w:p>
                        </w:tc>
                        <w:tc>
                          <w:tcPr>
                            <w:tcW w:w="1673" w:type="dxa"/>
                            <w:vMerge/>
                            <w:tcBorders>
                              <w:top w:val="nil"/>
                            </w:tcBorders>
                          </w:tcPr>
                          <w:p w14:paraId="0D07573F" w14:textId="77777777" w:rsidR="008C68B4" w:rsidRDefault="008C68B4">
                            <w:pPr>
                              <w:rPr>
                                <w:sz w:val="2"/>
                                <w:szCs w:val="2"/>
                              </w:rPr>
                            </w:pPr>
                          </w:p>
                        </w:tc>
                        <w:tc>
                          <w:tcPr>
                            <w:tcW w:w="1895" w:type="dxa"/>
                            <w:vMerge/>
                            <w:tcBorders>
                              <w:top w:val="nil"/>
                            </w:tcBorders>
                          </w:tcPr>
                          <w:p w14:paraId="6DAAD3AA" w14:textId="77777777" w:rsidR="008C68B4" w:rsidRDefault="008C68B4">
                            <w:pPr>
                              <w:rPr>
                                <w:sz w:val="2"/>
                                <w:szCs w:val="2"/>
                              </w:rPr>
                            </w:pPr>
                          </w:p>
                        </w:tc>
                        <w:tc>
                          <w:tcPr>
                            <w:tcW w:w="1157" w:type="dxa"/>
                          </w:tcPr>
                          <w:p w14:paraId="4D872169" w14:textId="77777777" w:rsidR="008C68B4" w:rsidRDefault="008C68B4">
                            <w:pPr>
                              <w:pStyle w:val="TableParagraph"/>
                              <w:spacing w:before="1" w:line="252" w:lineRule="exact"/>
                              <w:ind w:left="98" w:right="98"/>
                              <w:jc w:val="center"/>
                              <w:rPr>
                                <w:b/>
                              </w:rPr>
                            </w:pPr>
                            <w:r>
                              <w:rPr>
                                <w:b/>
                              </w:rPr>
                              <w:t>GEF</w:t>
                            </w:r>
                          </w:p>
                          <w:p w14:paraId="54198E56" w14:textId="77777777" w:rsidR="008C68B4" w:rsidRDefault="008C68B4">
                            <w:pPr>
                              <w:pStyle w:val="TableParagraph"/>
                              <w:spacing w:line="252" w:lineRule="exact"/>
                              <w:ind w:left="98" w:right="98"/>
                              <w:jc w:val="center"/>
                              <w:rPr>
                                <w:b/>
                              </w:rPr>
                            </w:pPr>
                            <w:r>
                              <w:rPr>
                                <w:b/>
                              </w:rPr>
                              <w:t>Project</w:t>
                            </w:r>
                          </w:p>
                          <w:p w14:paraId="7376673C" w14:textId="77777777" w:rsidR="008C68B4" w:rsidRDefault="008C68B4">
                            <w:pPr>
                              <w:pStyle w:val="TableParagraph"/>
                              <w:spacing w:before="5" w:line="252" w:lineRule="exact"/>
                              <w:ind w:left="102" w:right="98"/>
                              <w:jc w:val="center"/>
                              <w:rPr>
                                <w:b/>
                              </w:rPr>
                            </w:pPr>
                            <w:r>
                              <w:rPr>
                                <w:b/>
                              </w:rPr>
                              <w:t>Financing (a)</w:t>
                            </w:r>
                          </w:p>
                        </w:tc>
                        <w:tc>
                          <w:tcPr>
                            <w:tcW w:w="914" w:type="dxa"/>
                          </w:tcPr>
                          <w:p w14:paraId="20635B84" w14:textId="77777777" w:rsidR="008C68B4" w:rsidRDefault="008C68B4">
                            <w:pPr>
                              <w:pStyle w:val="TableParagraph"/>
                              <w:spacing w:before="126" w:line="230" w:lineRule="auto"/>
                              <w:ind w:left="103" w:right="101"/>
                              <w:jc w:val="center"/>
                              <w:rPr>
                                <w:sz w:val="16"/>
                              </w:rPr>
                            </w:pPr>
                            <w:r>
                              <w:rPr>
                                <w:b/>
                              </w:rPr>
                              <w:t>Agency Fee (b)</w:t>
                            </w:r>
                            <w:r>
                              <w:rPr>
                                <w:position w:val="9"/>
                                <w:sz w:val="16"/>
                              </w:rPr>
                              <w:t>b)</w:t>
                            </w:r>
                          </w:p>
                        </w:tc>
                        <w:tc>
                          <w:tcPr>
                            <w:tcW w:w="1016" w:type="dxa"/>
                          </w:tcPr>
                          <w:p w14:paraId="1EBA8E07" w14:textId="77777777" w:rsidR="008C68B4" w:rsidRDefault="008C68B4">
                            <w:pPr>
                              <w:pStyle w:val="TableParagraph"/>
                            </w:pPr>
                          </w:p>
                          <w:p w14:paraId="75E7696C" w14:textId="77777777" w:rsidR="008C68B4" w:rsidRDefault="008C68B4">
                            <w:pPr>
                              <w:pStyle w:val="TableParagraph"/>
                              <w:ind w:left="86" w:right="171"/>
                              <w:rPr>
                                <w:b/>
                              </w:rPr>
                            </w:pPr>
                            <w:r>
                              <w:rPr>
                                <w:b/>
                              </w:rPr>
                              <w:t>Total (c)=a+b</w:t>
                            </w:r>
                          </w:p>
                        </w:tc>
                      </w:tr>
                      <w:tr w:rsidR="008C68B4" w14:paraId="36772426" w14:textId="77777777" w:rsidTr="00F41EC6">
                        <w:trPr>
                          <w:trHeight w:val="235"/>
                        </w:trPr>
                        <w:tc>
                          <w:tcPr>
                            <w:tcW w:w="1080" w:type="dxa"/>
                            <w:tcBorders>
                              <w:left w:val="single" w:sz="4" w:space="0" w:color="auto"/>
                            </w:tcBorders>
                          </w:tcPr>
                          <w:p w14:paraId="0AF0E98F" w14:textId="77777777" w:rsidR="008C68B4" w:rsidRDefault="008C68B4">
                            <w:pPr>
                              <w:pStyle w:val="TableParagraph"/>
                              <w:spacing w:line="225" w:lineRule="exact"/>
                              <w:ind w:left="102"/>
                              <w:rPr>
                                <w:sz w:val="20"/>
                              </w:rPr>
                            </w:pPr>
                            <w:r>
                              <w:rPr>
                                <w:sz w:val="20"/>
                              </w:rPr>
                              <w:t>UNDP</w:t>
                            </w:r>
                          </w:p>
                        </w:tc>
                        <w:tc>
                          <w:tcPr>
                            <w:tcW w:w="900" w:type="dxa"/>
                          </w:tcPr>
                          <w:p w14:paraId="573CD615" w14:textId="77777777" w:rsidR="008C68B4" w:rsidRDefault="008C68B4">
                            <w:pPr>
                              <w:pStyle w:val="TableParagraph"/>
                              <w:spacing w:line="225" w:lineRule="exact"/>
                              <w:ind w:left="83" w:right="216"/>
                              <w:jc w:val="center"/>
                              <w:rPr>
                                <w:sz w:val="20"/>
                              </w:rPr>
                            </w:pPr>
                            <w:r>
                              <w:rPr>
                                <w:sz w:val="20"/>
                              </w:rPr>
                              <w:t>CBIT</w:t>
                            </w:r>
                          </w:p>
                        </w:tc>
                        <w:tc>
                          <w:tcPr>
                            <w:tcW w:w="1831" w:type="dxa"/>
                          </w:tcPr>
                          <w:p w14:paraId="53EDDA3D" w14:textId="77777777" w:rsidR="008C68B4" w:rsidRDefault="008C68B4">
                            <w:pPr>
                              <w:pStyle w:val="TableParagraph"/>
                              <w:spacing w:line="225" w:lineRule="exact"/>
                              <w:ind w:left="102"/>
                              <w:rPr>
                                <w:sz w:val="20"/>
                              </w:rPr>
                            </w:pPr>
                            <w:r>
                              <w:rPr>
                                <w:sz w:val="20"/>
                              </w:rPr>
                              <w:t>Ethiopia</w:t>
                            </w:r>
                          </w:p>
                        </w:tc>
                        <w:tc>
                          <w:tcPr>
                            <w:tcW w:w="1673" w:type="dxa"/>
                          </w:tcPr>
                          <w:p w14:paraId="66DA449A" w14:textId="77777777" w:rsidR="008C68B4" w:rsidRDefault="008C68B4">
                            <w:pPr>
                              <w:pStyle w:val="TableParagraph"/>
                              <w:spacing w:line="225" w:lineRule="exact"/>
                              <w:ind w:left="100"/>
                              <w:rPr>
                                <w:sz w:val="20"/>
                              </w:rPr>
                            </w:pPr>
                            <w:r>
                              <w:rPr>
                                <w:sz w:val="20"/>
                              </w:rPr>
                              <w:t>Climate Change</w:t>
                            </w:r>
                          </w:p>
                        </w:tc>
                        <w:tc>
                          <w:tcPr>
                            <w:tcW w:w="1895" w:type="dxa"/>
                          </w:tcPr>
                          <w:p w14:paraId="5E86BE1B" w14:textId="77777777" w:rsidR="008C68B4" w:rsidRDefault="008C68B4">
                            <w:pPr>
                              <w:pStyle w:val="TableParagraph"/>
                              <w:spacing w:line="225" w:lineRule="exact"/>
                              <w:ind w:left="103"/>
                              <w:rPr>
                                <w:sz w:val="20"/>
                              </w:rPr>
                            </w:pPr>
                            <w:r>
                              <w:rPr>
                                <w:sz w:val="20"/>
                              </w:rPr>
                              <w:t>(select as applicable)</w:t>
                            </w:r>
                          </w:p>
                        </w:tc>
                        <w:tc>
                          <w:tcPr>
                            <w:tcW w:w="1157" w:type="dxa"/>
                          </w:tcPr>
                          <w:p w14:paraId="7237FCCE" w14:textId="40E69AE1" w:rsidR="008C68B4" w:rsidRPr="006009F4" w:rsidRDefault="008C68B4" w:rsidP="006B31EC">
                            <w:pPr>
                              <w:pStyle w:val="TableParagraph"/>
                              <w:spacing w:line="225" w:lineRule="exact"/>
                              <w:ind w:right="98"/>
                              <w:jc w:val="right"/>
                              <w:rPr>
                                <w:color w:val="FF0000"/>
                                <w:sz w:val="20"/>
                              </w:rPr>
                            </w:pPr>
                            <w:r w:rsidRPr="006009F4">
                              <w:rPr>
                                <w:color w:val="FF0000"/>
                                <w:sz w:val="20"/>
                              </w:rPr>
                              <w:t>1,166,000</w:t>
                            </w:r>
                          </w:p>
                        </w:tc>
                        <w:tc>
                          <w:tcPr>
                            <w:tcW w:w="914" w:type="dxa"/>
                          </w:tcPr>
                          <w:p w14:paraId="68EA535C" w14:textId="42E1B2A4" w:rsidR="008C68B4" w:rsidRPr="006009F4" w:rsidRDefault="008C68B4" w:rsidP="006B31EC">
                            <w:pPr>
                              <w:pStyle w:val="TableParagraph"/>
                              <w:spacing w:line="225" w:lineRule="exact"/>
                              <w:ind w:left="103" w:right="60"/>
                              <w:jc w:val="center"/>
                              <w:rPr>
                                <w:color w:val="FF0000"/>
                                <w:sz w:val="20"/>
                              </w:rPr>
                            </w:pPr>
                            <w:r w:rsidRPr="006009F4">
                              <w:rPr>
                                <w:color w:val="FF0000"/>
                                <w:sz w:val="20"/>
                              </w:rPr>
                              <w:t>11</w:t>
                            </w:r>
                            <w:r>
                              <w:rPr>
                                <w:color w:val="FF0000"/>
                                <w:sz w:val="20"/>
                              </w:rPr>
                              <w:t>0,77</w:t>
                            </w:r>
                            <w:r w:rsidRPr="006009F4">
                              <w:rPr>
                                <w:color w:val="FF0000"/>
                                <w:sz w:val="20"/>
                              </w:rPr>
                              <w:t>0</w:t>
                            </w:r>
                          </w:p>
                        </w:tc>
                        <w:tc>
                          <w:tcPr>
                            <w:tcW w:w="1016" w:type="dxa"/>
                          </w:tcPr>
                          <w:p w14:paraId="008CD940" w14:textId="03692E94" w:rsidR="008C68B4" w:rsidRPr="006009F4" w:rsidRDefault="008C68B4" w:rsidP="006B31EC">
                            <w:pPr>
                              <w:pStyle w:val="TableParagraph"/>
                              <w:spacing w:line="225" w:lineRule="exact"/>
                              <w:ind w:right="101"/>
                              <w:jc w:val="right"/>
                              <w:rPr>
                                <w:color w:val="FF0000"/>
                                <w:sz w:val="20"/>
                              </w:rPr>
                            </w:pPr>
                            <w:r>
                              <w:rPr>
                                <w:color w:val="FF0000"/>
                                <w:sz w:val="20"/>
                              </w:rPr>
                              <w:t>1,276,77</w:t>
                            </w:r>
                            <w:r w:rsidRPr="006009F4">
                              <w:rPr>
                                <w:color w:val="FF0000"/>
                                <w:sz w:val="20"/>
                              </w:rPr>
                              <w:t>0</w:t>
                            </w:r>
                          </w:p>
                        </w:tc>
                      </w:tr>
                      <w:tr w:rsidR="008C68B4" w14:paraId="378A46B4" w14:textId="77777777" w:rsidTr="00F41EC6">
                        <w:trPr>
                          <w:trHeight w:val="260"/>
                        </w:trPr>
                        <w:tc>
                          <w:tcPr>
                            <w:tcW w:w="7379" w:type="dxa"/>
                            <w:gridSpan w:val="5"/>
                            <w:tcBorders>
                              <w:top w:val="double" w:sz="1" w:space="0" w:color="000000"/>
                              <w:left w:val="single" w:sz="4" w:space="0" w:color="auto"/>
                            </w:tcBorders>
                          </w:tcPr>
                          <w:p w14:paraId="13B28C9E" w14:textId="77777777" w:rsidR="008C68B4" w:rsidRDefault="008C68B4">
                            <w:pPr>
                              <w:pStyle w:val="TableParagraph"/>
                              <w:spacing w:before="12"/>
                              <w:ind w:left="102"/>
                              <w:rPr>
                                <w:b/>
                                <w:sz w:val="20"/>
                              </w:rPr>
                            </w:pPr>
                            <w:r>
                              <w:rPr>
                                <w:b/>
                                <w:sz w:val="20"/>
                              </w:rPr>
                              <w:t>Total GEF Resources</w:t>
                            </w:r>
                          </w:p>
                        </w:tc>
                        <w:tc>
                          <w:tcPr>
                            <w:tcW w:w="1157" w:type="dxa"/>
                            <w:tcBorders>
                              <w:top w:val="double" w:sz="1" w:space="0" w:color="000000"/>
                            </w:tcBorders>
                          </w:tcPr>
                          <w:p w14:paraId="43C93AED" w14:textId="7EDD8EBF" w:rsidR="008C68B4" w:rsidRPr="006009F4" w:rsidRDefault="008C68B4" w:rsidP="006B31EC">
                            <w:pPr>
                              <w:pStyle w:val="TableParagraph"/>
                              <w:spacing w:before="12"/>
                              <w:ind w:right="99"/>
                              <w:jc w:val="right"/>
                              <w:rPr>
                                <w:b/>
                                <w:color w:val="FF0000"/>
                                <w:sz w:val="20"/>
                              </w:rPr>
                            </w:pPr>
                            <w:r w:rsidRPr="006009F4">
                              <w:rPr>
                                <w:b/>
                                <w:color w:val="FF0000"/>
                                <w:sz w:val="20"/>
                              </w:rPr>
                              <w:t>1,166,000</w:t>
                            </w:r>
                          </w:p>
                        </w:tc>
                        <w:tc>
                          <w:tcPr>
                            <w:tcW w:w="914" w:type="dxa"/>
                            <w:tcBorders>
                              <w:top w:val="double" w:sz="1" w:space="0" w:color="000000"/>
                            </w:tcBorders>
                          </w:tcPr>
                          <w:p w14:paraId="19E67269" w14:textId="04235D43" w:rsidR="008C68B4" w:rsidRPr="006009F4" w:rsidRDefault="008C68B4" w:rsidP="006B31EC">
                            <w:pPr>
                              <w:pStyle w:val="TableParagraph"/>
                              <w:spacing w:before="12"/>
                              <w:ind w:left="103" w:right="60"/>
                              <w:jc w:val="center"/>
                              <w:rPr>
                                <w:b/>
                                <w:color w:val="FF0000"/>
                                <w:sz w:val="20"/>
                              </w:rPr>
                            </w:pPr>
                            <w:r w:rsidRPr="006009F4">
                              <w:rPr>
                                <w:b/>
                                <w:color w:val="FF0000"/>
                                <w:sz w:val="20"/>
                              </w:rPr>
                              <w:t>1</w:t>
                            </w:r>
                            <w:r>
                              <w:rPr>
                                <w:b/>
                                <w:color w:val="FF0000"/>
                                <w:sz w:val="20"/>
                              </w:rPr>
                              <w:t>10,770</w:t>
                            </w:r>
                          </w:p>
                        </w:tc>
                        <w:tc>
                          <w:tcPr>
                            <w:tcW w:w="1016" w:type="dxa"/>
                            <w:tcBorders>
                              <w:top w:val="double" w:sz="1" w:space="0" w:color="000000"/>
                            </w:tcBorders>
                          </w:tcPr>
                          <w:p w14:paraId="38BFF798" w14:textId="558C19AC" w:rsidR="008C68B4" w:rsidRPr="006009F4" w:rsidRDefault="008C68B4" w:rsidP="006B31EC">
                            <w:pPr>
                              <w:pStyle w:val="TableParagraph"/>
                              <w:spacing w:before="12"/>
                              <w:ind w:right="101"/>
                              <w:jc w:val="right"/>
                              <w:rPr>
                                <w:b/>
                                <w:color w:val="FF0000"/>
                                <w:sz w:val="20"/>
                              </w:rPr>
                            </w:pPr>
                            <w:r>
                              <w:rPr>
                                <w:b/>
                                <w:color w:val="FF0000"/>
                                <w:sz w:val="20"/>
                              </w:rPr>
                              <w:t>1,276,770</w:t>
                            </w:r>
                          </w:p>
                        </w:tc>
                      </w:tr>
                    </w:tbl>
                    <w:p w14:paraId="4EC741FA" w14:textId="77777777" w:rsidR="008C68B4" w:rsidRDefault="008C68B4">
                      <w:pPr>
                        <w:pStyle w:val="BodyText"/>
                        <w:ind w:left="0"/>
                      </w:pPr>
                    </w:p>
                  </w:txbxContent>
                </v:textbox>
                <w10:wrap anchorx="margin"/>
              </v:shape>
            </w:pict>
          </mc:Fallback>
        </mc:AlternateContent>
      </w:r>
    </w:p>
    <w:p w14:paraId="6DF3B4A1" w14:textId="77777777" w:rsidR="00A66A7A" w:rsidRDefault="00A66A7A">
      <w:pPr>
        <w:pStyle w:val="BodyText"/>
        <w:ind w:left="0"/>
        <w:rPr>
          <w:sz w:val="20"/>
        </w:rPr>
      </w:pPr>
    </w:p>
    <w:p w14:paraId="396571CF" w14:textId="77777777" w:rsidR="00A66A7A" w:rsidRDefault="00A66A7A">
      <w:pPr>
        <w:pStyle w:val="BodyText"/>
        <w:ind w:left="0"/>
        <w:rPr>
          <w:sz w:val="20"/>
        </w:rPr>
      </w:pPr>
    </w:p>
    <w:p w14:paraId="2C5D369C" w14:textId="455C6CFD" w:rsidR="00A66A7A" w:rsidRPr="00E84BE8" w:rsidRDefault="0027244D" w:rsidP="00E84BE8">
      <w:pPr>
        <w:tabs>
          <w:tab w:val="left" w:pos="480"/>
        </w:tabs>
        <w:spacing w:before="92"/>
        <w:rPr>
          <w:sz w:val="18"/>
        </w:rPr>
      </w:pPr>
      <w:r w:rsidRPr="00E84BE8">
        <w:rPr>
          <w:bCs/>
          <w:color w:val="000000"/>
          <w:sz w:val="18"/>
          <w:szCs w:val="18"/>
        </w:rPr>
        <w:t>.</w:t>
      </w:r>
    </w:p>
    <w:p w14:paraId="2D11974A" w14:textId="5D38C8CA" w:rsidR="0027244D" w:rsidRDefault="0027244D" w:rsidP="00771D0B">
      <w:pPr>
        <w:tabs>
          <w:tab w:val="left" w:pos="480"/>
        </w:tabs>
        <w:spacing w:before="92"/>
        <w:rPr>
          <w:sz w:val="18"/>
        </w:rPr>
      </w:pPr>
    </w:p>
    <w:p w14:paraId="667BD708" w14:textId="77777777" w:rsidR="0027244D" w:rsidRDefault="0027244D" w:rsidP="00771D0B">
      <w:pPr>
        <w:tabs>
          <w:tab w:val="left" w:pos="480"/>
        </w:tabs>
        <w:spacing w:before="92"/>
        <w:rPr>
          <w:sz w:val="18"/>
        </w:rPr>
      </w:pPr>
    </w:p>
    <w:p w14:paraId="0F04C75B" w14:textId="77777777" w:rsidR="00A66A7A" w:rsidRDefault="00A66A7A">
      <w:pPr>
        <w:pStyle w:val="BodyText"/>
        <w:spacing w:before="7"/>
        <w:ind w:left="0"/>
        <w:rPr>
          <w:sz w:val="17"/>
        </w:rPr>
      </w:pPr>
    </w:p>
    <w:p w14:paraId="4560A8E1" w14:textId="089A74FC" w:rsidR="00A66A7A" w:rsidRDefault="00735595">
      <w:pPr>
        <w:pStyle w:val="ListParagraph"/>
        <w:numPr>
          <w:ilvl w:val="0"/>
          <w:numId w:val="12"/>
        </w:numPr>
        <w:tabs>
          <w:tab w:val="left" w:pos="414"/>
        </w:tabs>
        <w:spacing w:before="1" w:line="258" w:lineRule="exact"/>
        <w:ind w:left="413" w:hanging="293"/>
        <w:rPr>
          <w:b/>
          <w:sz w:val="14"/>
        </w:rPr>
      </w:pPr>
      <w:r>
        <w:rPr>
          <w:b/>
        </w:rPr>
        <w:t>P</w:t>
      </w:r>
      <w:r>
        <w:rPr>
          <w:b/>
          <w:sz w:val="18"/>
        </w:rPr>
        <w:t>ROJECT PREPARATION GRANT</w:t>
      </w:r>
      <w:r>
        <w:rPr>
          <w:b/>
          <w:spacing w:val="-13"/>
          <w:sz w:val="18"/>
        </w:rPr>
        <w:t xml:space="preserve"> </w:t>
      </w:r>
      <w:r>
        <w:rPr>
          <w:b/>
        </w:rPr>
        <w:t>(</w:t>
      </w:r>
      <w:r>
        <w:rPr>
          <w:b/>
          <w:sz w:val="18"/>
        </w:rPr>
        <w:t>PPG</w:t>
      </w:r>
      <w:r>
        <w:rPr>
          <w:b/>
        </w:rPr>
        <w:t>)</w:t>
      </w:r>
      <w:r w:rsidR="00D763A3" w:rsidRPr="00D763A3">
        <w:rPr>
          <w:rStyle w:val="HeaderChar"/>
          <w:b/>
          <w:smallCaps/>
        </w:rPr>
        <w:t xml:space="preserve"> </w:t>
      </w:r>
      <w:r w:rsidR="00D763A3" w:rsidRPr="00821066">
        <w:rPr>
          <w:rStyle w:val="FootnoteReference"/>
          <w:b/>
          <w:smallCaps/>
        </w:rPr>
        <w:footnoteReference w:id="5"/>
      </w:r>
    </w:p>
    <w:p w14:paraId="283B89C5" w14:textId="77777777" w:rsidR="00A66A7A" w:rsidRDefault="00150B81">
      <w:pPr>
        <w:tabs>
          <w:tab w:val="left" w:pos="5256"/>
        </w:tabs>
        <w:spacing w:line="252" w:lineRule="exact"/>
        <w:ind w:left="396"/>
        <w:rPr>
          <w:sz w:val="20"/>
        </w:rPr>
      </w:pPr>
      <w:r>
        <w:rPr>
          <w:noProof/>
        </w:rPr>
        <mc:AlternateContent>
          <mc:Choice Requires="wps">
            <w:drawing>
              <wp:anchor distT="0" distB="0" distL="114300" distR="114300" simplePos="0" relativeHeight="251661824" behindDoc="1" locked="0" layoutInCell="1" allowOverlap="1" wp14:anchorId="2921FCDC" wp14:editId="17EE5FF0">
                <wp:simplePos x="0" y="0"/>
                <wp:positionH relativeFrom="page">
                  <wp:posOffset>3783330</wp:posOffset>
                </wp:positionH>
                <wp:positionV relativeFrom="paragraph">
                  <wp:posOffset>27940</wp:posOffset>
                </wp:positionV>
                <wp:extent cx="117475" cy="117475"/>
                <wp:effectExtent l="11430" t="10160" r="13970" b="5715"/>
                <wp:wrapNone/>
                <wp:docPr id="1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CB530" id="Rectangle 10" o:spid="_x0000_s1026" style="position:absolute;margin-left:297.9pt;margin-top:2.2pt;width:9.25pt;height:9.2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" filled="f" strokeweight=".72pt">
                <w10:wrap anchorx="page"/>
              </v:rect>
            </w:pict>
          </mc:Fallback>
        </mc:AlternateContent>
      </w:r>
      <w:r w:rsidR="00735595">
        <w:t>Is Project Preparation Grant requested?</w:t>
      </w:r>
      <w:r w:rsidR="00735595">
        <w:rPr>
          <w:spacing w:val="-9"/>
        </w:rPr>
        <w:t xml:space="preserve"> </w:t>
      </w:r>
      <w:r w:rsidR="00735595">
        <w:t>Yes</w:t>
      </w:r>
      <w:r w:rsidR="00735595">
        <w:rPr>
          <w:spacing w:val="5"/>
        </w:rPr>
        <w:t xml:space="preserve"> </w:t>
      </w:r>
      <w:r w:rsidR="00735595">
        <w:rPr>
          <w:noProof/>
          <w:spacing w:val="6"/>
          <w:position w:val="-2"/>
        </w:rPr>
        <w:drawing>
          <wp:inline distT="0" distB="0" distL="0" distR="0" wp14:anchorId="2EE32FC3" wp14:editId="5CAC20CF">
            <wp:extent cx="126492" cy="12649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26492" cy="126492"/>
                    </a:xfrm>
                    <a:prstGeom prst="rect">
                      <a:avLst/>
                    </a:prstGeom>
                  </pic:spPr>
                </pic:pic>
              </a:graphicData>
            </a:graphic>
          </wp:inline>
        </w:drawing>
      </w:r>
      <w:r w:rsidR="00735595">
        <w:rPr>
          <w:spacing w:val="6"/>
        </w:rPr>
        <w:t xml:space="preserve">  </w:t>
      </w:r>
      <w:r w:rsidR="00735595">
        <w:rPr>
          <w:spacing w:val="2"/>
        </w:rPr>
        <w:t xml:space="preserve"> </w:t>
      </w:r>
      <w:r w:rsidR="00735595">
        <w:rPr>
          <w:sz w:val="20"/>
        </w:rPr>
        <w:t>No</w:t>
      </w:r>
      <w:r w:rsidR="00735595">
        <w:rPr>
          <w:sz w:val="20"/>
        </w:rPr>
        <w:tab/>
        <w:t>If no, skip item</w:t>
      </w:r>
      <w:r w:rsidR="00735595">
        <w:rPr>
          <w:spacing w:val="-9"/>
          <w:sz w:val="20"/>
        </w:rPr>
        <w:t xml:space="preserve"> </w:t>
      </w:r>
      <w:r w:rsidR="00735595">
        <w:rPr>
          <w:sz w:val="20"/>
        </w:rPr>
        <w:t>E.</w:t>
      </w:r>
    </w:p>
    <w:p w14:paraId="0F210FBB" w14:textId="77777777" w:rsidR="00A66A7A" w:rsidRDefault="00A66A7A">
      <w:pPr>
        <w:pStyle w:val="BodyText"/>
        <w:ind w:left="0"/>
      </w:pPr>
    </w:p>
    <w:p w14:paraId="02651F27" w14:textId="77777777" w:rsidR="00A66A7A" w:rsidRDefault="00735595">
      <w:pPr>
        <w:spacing w:before="1"/>
        <w:ind w:left="120"/>
        <w:rPr>
          <w:b/>
          <w:sz w:val="18"/>
        </w:rPr>
      </w:pPr>
      <w:r>
        <w:rPr>
          <w:b/>
        </w:rPr>
        <w:t>PPG A</w:t>
      </w:r>
      <w:r>
        <w:rPr>
          <w:b/>
          <w:sz w:val="18"/>
        </w:rPr>
        <w:t>MOUNT REQUESTED BY AGENCY</w:t>
      </w:r>
      <w:r>
        <w:rPr>
          <w:b/>
        </w:rPr>
        <w:t>(</w:t>
      </w:r>
      <w:r>
        <w:rPr>
          <w:b/>
          <w:sz w:val="18"/>
        </w:rPr>
        <w:t>IES</w:t>
      </w:r>
      <w:r>
        <w:rPr>
          <w:b/>
        </w:rPr>
        <w:t>), T</w:t>
      </w:r>
      <w:r>
        <w:rPr>
          <w:b/>
          <w:sz w:val="18"/>
        </w:rPr>
        <w:t xml:space="preserve">RUST </w:t>
      </w:r>
      <w:r>
        <w:rPr>
          <w:b/>
        </w:rPr>
        <w:t>F</w:t>
      </w:r>
      <w:r>
        <w:rPr>
          <w:b/>
          <w:sz w:val="18"/>
        </w:rPr>
        <w:t>UND</w:t>
      </w:r>
      <w:r>
        <w:rPr>
          <w:b/>
        </w:rPr>
        <w:t xml:space="preserve">, </w:t>
      </w:r>
      <w:r>
        <w:rPr>
          <w:b/>
          <w:sz w:val="18"/>
        </w:rPr>
        <w:t>COUNTRY</w:t>
      </w:r>
      <w:r>
        <w:rPr>
          <w:b/>
        </w:rPr>
        <w:t>(</w:t>
      </w:r>
      <w:r>
        <w:rPr>
          <w:b/>
          <w:sz w:val="18"/>
        </w:rPr>
        <w:t>IES</w:t>
      </w:r>
      <w:r>
        <w:rPr>
          <w:b/>
        </w:rPr>
        <w:t xml:space="preserve">) </w:t>
      </w:r>
      <w:r>
        <w:rPr>
          <w:b/>
          <w:sz w:val="18"/>
        </w:rPr>
        <w:t xml:space="preserve">AND THE </w:t>
      </w:r>
      <w:r>
        <w:rPr>
          <w:b/>
        </w:rPr>
        <w:t>P</w:t>
      </w:r>
      <w:r>
        <w:rPr>
          <w:b/>
          <w:sz w:val="18"/>
        </w:rPr>
        <w:t>ROGRAMMING  OF FUNDS</w:t>
      </w:r>
    </w:p>
    <w:p w14:paraId="7C68C0B4" w14:textId="77777777" w:rsidR="00A66A7A" w:rsidRDefault="00A66A7A">
      <w:pPr>
        <w:pStyle w:val="BodyText"/>
        <w:spacing w:before="10"/>
        <w:ind w:left="0"/>
        <w:rPr>
          <w:b/>
          <w:sz w:val="6"/>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0"/>
        <w:gridCol w:w="780"/>
        <w:gridCol w:w="2192"/>
        <w:gridCol w:w="1800"/>
        <w:gridCol w:w="1801"/>
        <w:gridCol w:w="1169"/>
        <w:gridCol w:w="900"/>
        <w:gridCol w:w="992"/>
      </w:tblGrid>
      <w:tr w:rsidR="00A66A7A" w14:paraId="2BA0C4D7" w14:textId="77777777" w:rsidTr="00CF5F26">
        <w:trPr>
          <w:trHeight w:val="320"/>
        </w:trPr>
        <w:tc>
          <w:tcPr>
            <w:tcW w:w="10534" w:type="dxa"/>
            <w:gridSpan w:val="8"/>
          </w:tcPr>
          <w:p w14:paraId="59B5B9AB" w14:textId="1E843A94" w:rsidR="00A66A7A" w:rsidRDefault="00735595">
            <w:pPr>
              <w:pStyle w:val="TableParagraph"/>
              <w:tabs>
                <w:tab w:val="left" w:pos="7465"/>
              </w:tabs>
              <w:spacing w:before="1"/>
              <w:ind w:left="1027"/>
            </w:pPr>
            <w:r>
              <w:rPr>
                <w:b/>
                <w:sz w:val="20"/>
              </w:rPr>
              <w:t>Project Preparation Grant amount</w:t>
            </w:r>
            <w:r>
              <w:rPr>
                <w:b/>
                <w:spacing w:val="-6"/>
                <w:sz w:val="20"/>
              </w:rPr>
              <w:t xml:space="preserve"> </w:t>
            </w:r>
            <w:r>
              <w:rPr>
                <w:b/>
                <w:sz w:val="20"/>
              </w:rPr>
              <w:t xml:space="preserve">requested: </w:t>
            </w:r>
            <w:r>
              <w:rPr>
                <w:b/>
                <w:spacing w:val="46"/>
                <w:sz w:val="20"/>
              </w:rPr>
              <w:t xml:space="preserve"> </w:t>
            </w:r>
            <w:r>
              <w:rPr>
                <w:b/>
                <w:sz w:val="20"/>
              </w:rPr>
              <w:t>$</w:t>
            </w:r>
            <w:r w:rsidR="006009F4" w:rsidRPr="006009F4">
              <w:rPr>
                <w:color w:val="FF0000"/>
              </w:rPr>
              <w:t>5</w:t>
            </w:r>
            <w:r w:rsidRPr="006009F4">
              <w:rPr>
                <w:color w:val="FF0000"/>
              </w:rPr>
              <w:t>0,000</w:t>
            </w:r>
            <w:r>
              <w:tab/>
            </w:r>
            <w:r>
              <w:rPr>
                <w:sz w:val="20"/>
              </w:rPr>
              <w:t>PPG Agency Fee:</w:t>
            </w:r>
            <w:r>
              <w:rPr>
                <w:spacing w:val="43"/>
                <w:sz w:val="20"/>
              </w:rPr>
              <w:t xml:space="preserve"> </w:t>
            </w:r>
            <w:r w:rsidR="006009F4">
              <w:t>4,75</w:t>
            </w:r>
            <w:r>
              <w:t>0</w:t>
            </w:r>
          </w:p>
        </w:tc>
      </w:tr>
      <w:tr w:rsidR="00A66A7A" w14:paraId="4D3D0D9D" w14:textId="77777777" w:rsidTr="00CF5F26">
        <w:trPr>
          <w:trHeight w:val="300"/>
        </w:trPr>
        <w:tc>
          <w:tcPr>
            <w:tcW w:w="900" w:type="dxa"/>
            <w:vMerge w:val="restart"/>
          </w:tcPr>
          <w:p w14:paraId="51AC3F46" w14:textId="77777777" w:rsidR="00A66A7A" w:rsidRDefault="00735595">
            <w:pPr>
              <w:pStyle w:val="TableParagraph"/>
              <w:spacing w:before="130"/>
              <w:ind w:left="107" w:right="108"/>
              <w:jc w:val="center"/>
              <w:rPr>
                <w:b/>
                <w:sz w:val="20"/>
              </w:rPr>
            </w:pPr>
            <w:r>
              <w:rPr>
                <w:b/>
                <w:sz w:val="20"/>
              </w:rPr>
              <w:t>GEF</w:t>
            </w:r>
          </w:p>
          <w:p w14:paraId="58045218" w14:textId="77777777" w:rsidR="00A66A7A" w:rsidRDefault="00735595">
            <w:pPr>
              <w:pStyle w:val="TableParagraph"/>
              <w:ind w:left="107" w:right="109"/>
              <w:jc w:val="center"/>
              <w:rPr>
                <w:b/>
                <w:sz w:val="20"/>
              </w:rPr>
            </w:pPr>
            <w:r>
              <w:rPr>
                <w:b/>
                <w:sz w:val="20"/>
              </w:rPr>
              <w:t>Agency</w:t>
            </w:r>
          </w:p>
        </w:tc>
        <w:tc>
          <w:tcPr>
            <w:tcW w:w="780" w:type="dxa"/>
            <w:vMerge w:val="restart"/>
          </w:tcPr>
          <w:p w14:paraId="38CE519D" w14:textId="77777777" w:rsidR="00A66A7A" w:rsidRDefault="00735595">
            <w:pPr>
              <w:pStyle w:val="TableParagraph"/>
              <w:spacing w:before="130"/>
              <w:ind w:left="155" w:right="139" w:hanging="10"/>
              <w:rPr>
                <w:b/>
                <w:sz w:val="20"/>
              </w:rPr>
            </w:pPr>
            <w:r>
              <w:rPr>
                <w:b/>
                <w:w w:val="95"/>
                <w:sz w:val="20"/>
              </w:rPr>
              <w:t xml:space="preserve">Trust </w:t>
            </w:r>
            <w:r>
              <w:rPr>
                <w:b/>
                <w:sz w:val="20"/>
              </w:rPr>
              <w:t>Fund</w:t>
            </w:r>
          </w:p>
        </w:tc>
        <w:tc>
          <w:tcPr>
            <w:tcW w:w="2192" w:type="dxa"/>
            <w:vMerge w:val="restart"/>
          </w:tcPr>
          <w:p w14:paraId="5E1DC747" w14:textId="77777777" w:rsidR="00A66A7A" w:rsidRDefault="00735595">
            <w:pPr>
              <w:pStyle w:val="TableParagraph"/>
              <w:spacing w:before="91" w:line="324" w:lineRule="auto"/>
              <w:ind w:left="448" w:firstLine="304"/>
              <w:rPr>
                <w:b/>
                <w:sz w:val="20"/>
              </w:rPr>
            </w:pPr>
            <w:r>
              <w:rPr>
                <w:b/>
                <w:sz w:val="20"/>
              </w:rPr>
              <w:t xml:space="preserve">Country/ </w:t>
            </w:r>
            <w:r>
              <w:rPr>
                <w:b/>
                <w:w w:val="95"/>
                <w:sz w:val="20"/>
              </w:rPr>
              <w:t>Regional/Global</w:t>
            </w:r>
          </w:p>
        </w:tc>
        <w:tc>
          <w:tcPr>
            <w:tcW w:w="1800" w:type="dxa"/>
            <w:vMerge w:val="restart"/>
          </w:tcPr>
          <w:p w14:paraId="3772E76E" w14:textId="77777777" w:rsidR="00A66A7A" w:rsidRDefault="00A66A7A">
            <w:pPr>
              <w:pStyle w:val="TableParagraph"/>
              <w:spacing w:before="9"/>
              <w:rPr>
                <w:b/>
                <w:sz w:val="23"/>
              </w:rPr>
            </w:pPr>
          </w:p>
          <w:p w14:paraId="4E252B5F" w14:textId="77777777" w:rsidR="00A66A7A" w:rsidRDefault="00735595">
            <w:pPr>
              <w:pStyle w:val="TableParagraph"/>
              <w:spacing w:before="1"/>
              <w:ind w:left="376"/>
              <w:rPr>
                <w:b/>
              </w:rPr>
            </w:pPr>
            <w:r>
              <w:rPr>
                <w:b/>
              </w:rPr>
              <w:t>Focal Area</w:t>
            </w:r>
          </w:p>
        </w:tc>
        <w:tc>
          <w:tcPr>
            <w:tcW w:w="1801" w:type="dxa"/>
            <w:vMerge w:val="restart"/>
          </w:tcPr>
          <w:p w14:paraId="02FDAF23" w14:textId="77777777" w:rsidR="00A66A7A" w:rsidRDefault="00735595">
            <w:pPr>
              <w:pStyle w:val="TableParagraph"/>
              <w:spacing w:before="149"/>
              <w:ind w:left="506" w:right="218" w:hanging="274"/>
              <w:rPr>
                <w:b/>
              </w:rPr>
            </w:pPr>
            <w:r>
              <w:rPr>
                <w:b/>
              </w:rPr>
              <w:t>Programming of Funds</w:t>
            </w:r>
          </w:p>
        </w:tc>
        <w:tc>
          <w:tcPr>
            <w:tcW w:w="3061" w:type="dxa"/>
            <w:gridSpan w:val="3"/>
          </w:tcPr>
          <w:p w14:paraId="59347A1A" w14:textId="77777777" w:rsidR="00A66A7A" w:rsidRDefault="00735595">
            <w:pPr>
              <w:pStyle w:val="TableParagraph"/>
              <w:ind w:left="1277" w:right="1282"/>
              <w:jc w:val="center"/>
              <w:rPr>
                <w:b/>
                <w:sz w:val="20"/>
              </w:rPr>
            </w:pPr>
            <w:r>
              <w:rPr>
                <w:b/>
                <w:sz w:val="20"/>
              </w:rPr>
              <w:t>(in $)</w:t>
            </w:r>
          </w:p>
        </w:tc>
      </w:tr>
      <w:tr w:rsidR="00A66A7A" w14:paraId="3C5168AC" w14:textId="77777777" w:rsidTr="00CF5F26">
        <w:trPr>
          <w:trHeight w:val="480"/>
        </w:trPr>
        <w:tc>
          <w:tcPr>
            <w:tcW w:w="900" w:type="dxa"/>
            <w:vMerge/>
            <w:tcBorders>
              <w:top w:val="nil"/>
            </w:tcBorders>
          </w:tcPr>
          <w:p w14:paraId="3A402C88" w14:textId="77777777" w:rsidR="00A66A7A" w:rsidRDefault="00A66A7A">
            <w:pPr>
              <w:rPr>
                <w:sz w:val="2"/>
                <w:szCs w:val="2"/>
              </w:rPr>
            </w:pPr>
          </w:p>
        </w:tc>
        <w:tc>
          <w:tcPr>
            <w:tcW w:w="780" w:type="dxa"/>
            <w:vMerge/>
            <w:tcBorders>
              <w:top w:val="nil"/>
            </w:tcBorders>
          </w:tcPr>
          <w:p w14:paraId="4AF937D8" w14:textId="77777777" w:rsidR="00A66A7A" w:rsidRDefault="00A66A7A">
            <w:pPr>
              <w:rPr>
                <w:sz w:val="2"/>
                <w:szCs w:val="2"/>
              </w:rPr>
            </w:pPr>
          </w:p>
        </w:tc>
        <w:tc>
          <w:tcPr>
            <w:tcW w:w="2192" w:type="dxa"/>
            <w:vMerge/>
            <w:tcBorders>
              <w:top w:val="nil"/>
            </w:tcBorders>
          </w:tcPr>
          <w:p w14:paraId="55E03C86" w14:textId="77777777" w:rsidR="00A66A7A" w:rsidRDefault="00A66A7A">
            <w:pPr>
              <w:rPr>
                <w:sz w:val="2"/>
                <w:szCs w:val="2"/>
              </w:rPr>
            </w:pPr>
          </w:p>
        </w:tc>
        <w:tc>
          <w:tcPr>
            <w:tcW w:w="1800" w:type="dxa"/>
            <w:vMerge/>
            <w:tcBorders>
              <w:top w:val="nil"/>
            </w:tcBorders>
          </w:tcPr>
          <w:p w14:paraId="167EBF78" w14:textId="77777777" w:rsidR="00A66A7A" w:rsidRDefault="00A66A7A">
            <w:pPr>
              <w:rPr>
                <w:sz w:val="2"/>
                <w:szCs w:val="2"/>
              </w:rPr>
            </w:pPr>
          </w:p>
        </w:tc>
        <w:tc>
          <w:tcPr>
            <w:tcW w:w="1801" w:type="dxa"/>
            <w:vMerge/>
            <w:tcBorders>
              <w:top w:val="nil"/>
            </w:tcBorders>
          </w:tcPr>
          <w:p w14:paraId="17840975" w14:textId="77777777" w:rsidR="00A66A7A" w:rsidRDefault="00A66A7A">
            <w:pPr>
              <w:rPr>
                <w:sz w:val="2"/>
                <w:szCs w:val="2"/>
              </w:rPr>
            </w:pPr>
          </w:p>
        </w:tc>
        <w:tc>
          <w:tcPr>
            <w:tcW w:w="1169" w:type="dxa"/>
          </w:tcPr>
          <w:p w14:paraId="3F6B7D15" w14:textId="77777777" w:rsidR="00A66A7A" w:rsidRDefault="00A66A7A">
            <w:pPr>
              <w:pStyle w:val="TableParagraph"/>
              <w:spacing w:before="1"/>
              <w:rPr>
                <w:b/>
                <w:sz w:val="21"/>
              </w:rPr>
            </w:pPr>
          </w:p>
          <w:p w14:paraId="19AA7595" w14:textId="77777777" w:rsidR="00A66A7A" w:rsidRDefault="00735595">
            <w:pPr>
              <w:pStyle w:val="TableParagraph"/>
              <w:spacing w:line="219" w:lineRule="exact"/>
              <w:ind w:left="239"/>
              <w:rPr>
                <w:sz w:val="20"/>
              </w:rPr>
            </w:pPr>
            <w:r>
              <w:rPr>
                <w:b/>
                <w:sz w:val="20"/>
              </w:rPr>
              <w:t xml:space="preserve">PPG </w:t>
            </w:r>
            <w:r>
              <w:rPr>
                <w:sz w:val="20"/>
              </w:rPr>
              <w:t>(a)</w:t>
            </w:r>
          </w:p>
        </w:tc>
        <w:tc>
          <w:tcPr>
            <w:tcW w:w="900" w:type="dxa"/>
          </w:tcPr>
          <w:p w14:paraId="3B6D9EA2" w14:textId="77777777" w:rsidR="00A66A7A" w:rsidRDefault="00735595">
            <w:pPr>
              <w:pStyle w:val="TableParagraph"/>
              <w:spacing w:line="228" w:lineRule="exact"/>
              <w:ind w:left="117" w:firstLine="9"/>
              <w:rPr>
                <w:b/>
                <w:sz w:val="20"/>
              </w:rPr>
            </w:pPr>
            <w:r>
              <w:rPr>
                <w:b/>
                <w:sz w:val="20"/>
              </w:rPr>
              <w:t>Agency</w:t>
            </w:r>
          </w:p>
          <w:p w14:paraId="776B8DF5" w14:textId="28869062" w:rsidR="00A66A7A" w:rsidRDefault="00735595">
            <w:pPr>
              <w:pStyle w:val="TableParagraph"/>
              <w:spacing w:line="234" w:lineRule="exact"/>
              <w:ind w:left="117"/>
              <w:rPr>
                <w:sz w:val="20"/>
              </w:rPr>
            </w:pPr>
            <w:r>
              <w:rPr>
                <w:b/>
                <w:sz w:val="20"/>
              </w:rPr>
              <w:t>Fee</w:t>
            </w:r>
            <w:r w:rsidR="00D763A3" w:rsidRPr="00821066">
              <w:rPr>
                <w:rStyle w:val="FootnoteReference"/>
                <w:b/>
                <w:color w:val="000000"/>
              </w:rPr>
              <w:footnoteReference w:id="6"/>
            </w:r>
            <w:r w:rsidR="00D763A3" w:rsidRPr="00821066">
              <w:rPr>
                <w:b/>
                <w:color w:val="000000"/>
                <w:sz w:val="20"/>
                <w:szCs w:val="20"/>
              </w:rPr>
              <w:t xml:space="preserve"> </w:t>
            </w:r>
            <w:r>
              <w:rPr>
                <w:b/>
                <w:position w:val="8"/>
                <w:sz w:val="14"/>
              </w:rPr>
              <w:t xml:space="preserve"> </w:t>
            </w:r>
            <w:r>
              <w:rPr>
                <w:sz w:val="20"/>
              </w:rPr>
              <w:t>(b)</w:t>
            </w:r>
          </w:p>
        </w:tc>
        <w:tc>
          <w:tcPr>
            <w:tcW w:w="992" w:type="dxa"/>
          </w:tcPr>
          <w:p w14:paraId="7431D96D" w14:textId="77777777" w:rsidR="00A66A7A" w:rsidRDefault="00735595">
            <w:pPr>
              <w:pStyle w:val="TableParagraph"/>
              <w:spacing w:before="12"/>
              <w:ind w:left="118" w:right="118"/>
              <w:jc w:val="center"/>
              <w:rPr>
                <w:b/>
                <w:sz w:val="20"/>
              </w:rPr>
            </w:pPr>
            <w:r>
              <w:rPr>
                <w:b/>
                <w:sz w:val="20"/>
              </w:rPr>
              <w:t>Total</w:t>
            </w:r>
          </w:p>
          <w:p w14:paraId="376F1A51" w14:textId="77777777" w:rsidR="00A66A7A" w:rsidRDefault="00735595">
            <w:pPr>
              <w:pStyle w:val="TableParagraph"/>
              <w:spacing w:line="219" w:lineRule="exact"/>
              <w:ind w:left="118" w:right="120"/>
              <w:jc w:val="center"/>
              <w:rPr>
                <w:sz w:val="20"/>
              </w:rPr>
            </w:pPr>
            <w:r>
              <w:rPr>
                <w:sz w:val="20"/>
              </w:rPr>
              <w:t>c = a + b</w:t>
            </w:r>
          </w:p>
        </w:tc>
      </w:tr>
      <w:tr w:rsidR="00A66A7A" w14:paraId="074FBF0C" w14:textId="77777777" w:rsidTr="00CF5F26">
        <w:trPr>
          <w:trHeight w:val="240"/>
        </w:trPr>
        <w:tc>
          <w:tcPr>
            <w:tcW w:w="900" w:type="dxa"/>
          </w:tcPr>
          <w:p w14:paraId="1A2960C2" w14:textId="77777777" w:rsidR="00A66A7A" w:rsidRDefault="00735595">
            <w:pPr>
              <w:pStyle w:val="TableParagraph"/>
              <w:ind w:left="102"/>
              <w:rPr>
                <w:sz w:val="20"/>
              </w:rPr>
            </w:pPr>
            <w:r>
              <w:rPr>
                <w:sz w:val="20"/>
              </w:rPr>
              <w:t>UNDP</w:t>
            </w:r>
          </w:p>
        </w:tc>
        <w:tc>
          <w:tcPr>
            <w:tcW w:w="780" w:type="dxa"/>
          </w:tcPr>
          <w:p w14:paraId="4071B6E3" w14:textId="77777777" w:rsidR="00A66A7A" w:rsidRDefault="00735595">
            <w:pPr>
              <w:pStyle w:val="TableParagraph"/>
              <w:ind w:left="102"/>
              <w:rPr>
                <w:sz w:val="20"/>
              </w:rPr>
            </w:pPr>
            <w:r>
              <w:rPr>
                <w:sz w:val="20"/>
              </w:rPr>
              <w:t>CBIT</w:t>
            </w:r>
          </w:p>
        </w:tc>
        <w:tc>
          <w:tcPr>
            <w:tcW w:w="2192" w:type="dxa"/>
          </w:tcPr>
          <w:p w14:paraId="6581F615" w14:textId="77777777" w:rsidR="00A66A7A" w:rsidRDefault="00735595">
            <w:pPr>
              <w:pStyle w:val="TableParagraph"/>
              <w:ind w:left="102"/>
              <w:rPr>
                <w:sz w:val="20"/>
              </w:rPr>
            </w:pPr>
            <w:r>
              <w:rPr>
                <w:sz w:val="20"/>
              </w:rPr>
              <w:t>Government of Ethiopia</w:t>
            </w:r>
          </w:p>
        </w:tc>
        <w:tc>
          <w:tcPr>
            <w:tcW w:w="1800" w:type="dxa"/>
          </w:tcPr>
          <w:p w14:paraId="45CA78BE" w14:textId="77777777" w:rsidR="00A66A7A" w:rsidRDefault="00735595">
            <w:pPr>
              <w:pStyle w:val="TableParagraph"/>
              <w:ind w:left="100"/>
              <w:rPr>
                <w:sz w:val="20"/>
              </w:rPr>
            </w:pPr>
            <w:r>
              <w:rPr>
                <w:sz w:val="20"/>
              </w:rPr>
              <w:t>Climate Change</w:t>
            </w:r>
          </w:p>
        </w:tc>
        <w:tc>
          <w:tcPr>
            <w:tcW w:w="1801" w:type="dxa"/>
          </w:tcPr>
          <w:p w14:paraId="0386E732" w14:textId="77777777" w:rsidR="00A66A7A" w:rsidRDefault="00735595">
            <w:pPr>
              <w:pStyle w:val="TableParagraph"/>
              <w:ind w:right="12"/>
              <w:jc w:val="right"/>
              <w:rPr>
                <w:sz w:val="20"/>
              </w:rPr>
            </w:pPr>
            <w:r>
              <w:rPr>
                <w:sz w:val="20"/>
              </w:rPr>
              <w:t>(select as applicable)</w:t>
            </w:r>
          </w:p>
        </w:tc>
        <w:tc>
          <w:tcPr>
            <w:tcW w:w="1169" w:type="dxa"/>
          </w:tcPr>
          <w:p w14:paraId="6960184B" w14:textId="6FA4E10E" w:rsidR="00A66A7A" w:rsidRPr="006009F4" w:rsidRDefault="006009F4">
            <w:pPr>
              <w:pStyle w:val="TableParagraph"/>
              <w:ind w:right="103"/>
              <w:jc w:val="right"/>
              <w:rPr>
                <w:color w:val="FF0000"/>
                <w:sz w:val="20"/>
              </w:rPr>
            </w:pPr>
            <w:r w:rsidRPr="006009F4">
              <w:rPr>
                <w:color w:val="FF0000"/>
                <w:sz w:val="20"/>
              </w:rPr>
              <w:t>5</w:t>
            </w:r>
            <w:r w:rsidR="00735595" w:rsidRPr="006009F4">
              <w:rPr>
                <w:color w:val="FF0000"/>
                <w:sz w:val="20"/>
              </w:rPr>
              <w:t>0,000</w:t>
            </w:r>
          </w:p>
        </w:tc>
        <w:tc>
          <w:tcPr>
            <w:tcW w:w="900" w:type="dxa"/>
          </w:tcPr>
          <w:p w14:paraId="2690D8C1" w14:textId="611C5060" w:rsidR="00A66A7A" w:rsidRPr="006009F4" w:rsidRDefault="006009F4">
            <w:pPr>
              <w:pStyle w:val="TableParagraph"/>
              <w:ind w:right="100"/>
              <w:jc w:val="right"/>
              <w:rPr>
                <w:color w:val="FF0000"/>
                <w:sz w:val="20"/>
              </w:rPr>
            </w:pPr>
            <w:r>
              <w:rPr>
                <w:color w:val="FF0000"/>
                <w:sz w:val="20"/>
              </w:rPr>
              <w:t>4,750</w:t>
            </w:r>
          </w:p>
        </w:tc>
        <w:tc>
          <w:tcPr>
            <w:tcW w:w="992" w:type="dxa"/>
          </w:tcPr>
          <w:p w14:paraId="1DD81FFC" w14:textId="357A40EB" w:rsidR="00A66A7A" w:rsidRPr="006009F4" w:rsidRDefault="006009F4">
            <w:pPr>
              <w:pStyle w:val="TableParagraph"/>
              <w:ind w:right="103"/>
              <w:jc w:val="right"/>
              <w:rPr>
                <w:color w:val="FF0000"/>
                <w:sz w:val="20"/>
              </w:rPr>
            </w:pPr>
            <w:r>
              <w:rPr>
                <w:color w:val="FF0000"/>
                <w:sz w:val="20"/>
              </w:rPr>
              <w:t>54,75</w:t>
            </w:r>
            <w:r w:rsidR="00735595" w:rsidRPr="006009F4">
              <w:rPr>
                <w:color w:val="FF0000"/>
                <w:sz w:val="20"/>
              </w:rPr>
              <w:t>0</w:t>
            </w:r>
          </w:p>
        </w:tc>
      </w:tr>
      <w:tr w:rsidR="00A66A7A" w14:paraId="179F174B" w14:textId="77777777" w:rsidTr="00CF5F26">
        <w:trPr>
          <w:trHeight w:val="260"/>
        </w:trPr>
        <w:tc>
          <w:tcPr>
            <w:tcW w:w="7473" w:type="dxa"/>
            <w:gridSpan w:val="5"/>
            <w:tcBorders>
              <w:top w:val="double" w:sz="1" w:space="0" w:color="000000"/>
            </w:tcBorders>
          </w:tcPr>
          <w:p w14:paraId="1960E130" w14:textId="77777777" w:rsidR="00A66A7A" w:rsidRDefault="00735595">
            <w:pPr>
              <w:pStyle w:val="TableParagraph"/>
              <w:spacing w:before="10"/>
              <w:ind w:left="102"/>
              <w:rPr>
                <w:b/>
                <w:sz w:val="20"/>
              </w:rPr>
            </w:pPr>
            <w:r>
              <w:rPr>
                <w:b/>
                <w:sz w:val="20"/>
              </w:rPr>
              <w:t>Total PPG Amount</w:t>
            </w:r>
          </w:p>
        </w:tc>
        <w:tc>
          <w:tcPr>
            <w:tcW w:w="1169" w:type="dxa"/>
            <w:tcBorders>
              <w:top w:val="double" w:sz="1" w:space="0" w:color="000000"/>
            </w:tcBorders>
          </w:tcPr>
          <w:p w14:paraId="34ABC043" w14:textId="78F1B763" w:rsidR="00A66A7A" w:rsidRPr="006009F4" w:rsidRDefault="006009F4">
            <w:pPr>
              <w:pStyle w:val="TableParagraph"/>
              <w:spacing w:before="10"/>
              <w:ind w:right="103"/>
              <w:jc w:val="right"/>
              <w:rPr>
                <w:b/>
                <w:color w:val="FF0000"/>
                <w:sz w:val="20"/>
              </w:rPr>
            </w:pPr>
            <w:r w:rsidRPr="006009F4">
              <w:rPr>
                <w:b/>
                <w:color w:val="FF0000"/>
                <w:sz w:val="20"/>
              </w:rPr>
              <w:t>5</w:t>
            </w:r>
            <w:r w:rsidR="00735595" w:rsidRPr="006009F4">
              <w:rPr>
                <w:b/>
                <w:color w:val="FF0000"/>
                <w:sz w:val="20"/>
              </w:rPr>
              <w:t>0,000</w:t>
            </w:r>
          </w:p>
        </w:tc>
        <w:tc>
          <w:tcPr>
            <w:tcW w:w="900" w:type="dxa"/>
            <w:tcBorders>
              <w:top w:val="double" w:sz="1" w:space="0" w:color="000000"/>
            </w:tcBorders>
          </w:tcPr>
          <w:p w14:paraId="3BFB8B4E" w14:textId="663AC70F" w:rsidR="00A66A7A" w:rsidRPr="006009F4" w:rsidRDefault="006009F4">
            <w:pPr>
              <w:pStyle w:val="TableParagraph"/>
              <w:spacing w:before="10"/>
              <w:ind w:right="100"/>
              <w:jc w:val="right"/>
              <w:rPr>
                <w:b/>
                <w:color w:val="FF0000"/>
                <w:sz w:val="20"/>
              </w:rPr>
            </w:pPr>
            <w:r>
              <w:rPr>
                <w:b/>
                <w:color w:val="FF0000"/>
                <w:sz w:val="20"/>
              </w:rPr>
              <w:t>4,750</w:t>
            </w:r>
          </w:p>
        </w:tc>
        <w:tc>
          <w:tcPr>
            <w:tcW w:w="992" w:type="dxa"/>
            <w:tcBorders>
              <w:top w:val="double" w:sz="1" w:space="0" w:color="000000"/>
            </w:tcBorders>
          </w:tcPr>
          <w:p w14:paraId="3C1BF552" w14:textId="7610C9D5" w:rsidR="00A66A7A" w:rsidRPr="006009F4" w:rsidRDefault="006009F4">
            <w:pPr>
              <w:pStyle w:val="TableParagraph"/>
              <w:spacing w:before="10"/>
              <w:ind w:right="103"/>
              <w:jc w:val="right"/>
              <w:rPr>
                <w:b/>
                <w:color w:val="FF0000"/>
                <w:sz w:val="20"/>
              </w:rPr>
            </w:pPr>
            <w:r>
              <w:rPr>
                <w:b/>
                <w:color w:val="FF0000"/>
                <w:sz w:val="20"/>
              </w:rPr>
              <w:t>54,75</w:t>
            </w:r>
            <w:r w:rsidR="00735595" w:rsidRPr="006009F4">
              <w:rPr>
                <w:b/>
                <w:color w:val="FF0000"/>
                <w:sz w:val="20"/>
              </w:rPr>
              <w:t>0</w:t>
            </w:r>
          </w:p>
        </w:tc>
      </w:tr>
    </w:tbl>
    <w:p w14:paraId="4C2C5DC6" w14:textId="77777777" w:rsidR="0076395E" w:rsidRPr="000D3335" w:rsidRDefault="0076395E" w:rsidP="0076395E">
      <w:pPr>
        <w:pStyle w:val="ListParagraph"/>
        <w:numPr>
          <w:ilvl w:val="0"/>
          <w:numId w:val="20"/>
        </w:numPr>
        <w:tabs>
          <w:tab w:val="left" w:pos="480"/>
        </w:tabs>
        <w:spacing w:before="92"/>
        <w:rPr>
          <w:sz w:val="18"/>
        </w:rPr>
      </w:pPr>
      <w:r w:rsidRPr="000D3335">
        <w:rPr>
          <w:bCs/>
          <w:color w:val="000000"/>
          <w:sz w:val="18"/>
          <w:szCs w:val="18"/>
        </w:rPr>
        <w:t xml:space="preserve">Refer to the </w:t>
      </w:r>
      <w:hyperlink r:id="rId13" w:history="1">
        <w:r w:rsidRPr="0027244D">
          <w:rPr>
            <w:rStyle w:val="Hyperlink"/>
            <w:bCs/>
            <w:color w:val="0070C0"/>
            <w:sz w:val="18"/>
            <w:szCs w:val="18"/>
          </w:rPr>
          <w:t>Fee Policy for GEF Partner Agencies</w:t>
        </w:r>
      </w:hyperlink>
      <w:r w:rsidRPr="000D3335">
        <w:rPr>
          <w:bCs/>
          <w:color w:val="000000"/>
          <w:sz w:val="18"/>
          <w:szCs w:val="18"/>
        </w:rPr>
        <w:t>.</w:t>
      </w:r>
    </w:p>
    <w:p w14:paraId="3C1D215F" w14:textId="77777777" w:rsidR="00A66A7A" w:rsidRDefault="00A66A7A">
      <w:pPr>
        <w:spacing w:line="206" w:lineRule="exact"/>
        <w:rPr>
          <w:sz w:val="18"/>
        </w:rPr>
        <w:sectPr w:rsidR="00A66A7A">
          <w:footerReference w:type="default" r:id="rId14"/>
          <w:pgSz w:w="12240" w:h="15840"/>
          <w:pgMar w:top="1280" w:right="500" w:bottom="1080" w:left="960" w:header="0" w:footer="890" w:gutter="0"/>
          <w:cols w:space="720"/>
        </w:sectPr>
      </w:pPr>
    </w:p>
    <w:p w14:paraId="44961214" w14:textId="3950DB05" w:rsidR="00A66A7A" w:rsidRDefault="00735595" w:rsidP="00F9208F">
      <w:pPr>
        <w:pStyle w:val="ListParagraph"/>
        <w:numPr>
          <w:ilvl w:val="0"/>
          <w:numId w:val="12"/>
        </w:numPr>
        <w:tabs>
          <w:tab w:val="left" w:pos="399"/>
        </w:tabs>
        <w:spacing w:before="73" w:line="253" w:lineRule="exact"/>
        <w:rPr>
          <w:b/>
          <w:sz w:val="13"/>
        </w:rPr>
      </w:pPr>
      <w:r>
        <w:rPr>
          <w:b/>
        </w:rPr>
        <w:lastRenderedPageBreak/>
        <w:t>P</w:t>
      </w:r>
      <w:r>
        <w:rPr>
          <w:b/>
          <w:sz w:val="18"/>
        </w:rPr>
        <w:t>ROJECT</w:t>
      </w:r>
      <w:r>
        <w:rPr>
          <w:b/>
        </w:rPr>
        <w:t>’</w:t>
      </w:r>
      <w:r>
        <w:rPr>
          <w:b/>
          <w:sz w:val="18"/>
        </w:rPr>
        <w:t xml:space="preserve">S </w:t>
      </w:r>
      <w:r>
        <w:rPr>
          <w:b/>
        </w:rPr>
        <w:t>T</w:t>
      </w:r>
      <w:r>
        <w:rPr>
          <w:b/>
          <w:sz w:val="18"/>
        </w:rPr>
        <w:t xml:space="preserve">ARGET </w:t>
      </w:r>
      <w:r>
        <w:rPr>
          <w:b/>
        </w:rPr>
        <w:t>C</w:t>
      </w:r>
      <w:r>
        <w:rPr>
          <w:b/>
          <w:sz w:val="18"/>
        </w:rPr>
        <w:t xml:space="preserve">ONTRIBUTIONS TO </w:t>
      </w:r>
      <w:r>
        <w:rPr>
          <w:b/>
        </w:rPr>
        <w:t>G</w:t>
      </w:r>
      <w:r>
        <w:rPr>
          <w:b/>
          <w:sz w:val="18"/>
        </w:rPr>
        <w:t xml:space="preserve">LOBAL </w:t>
      </w:r>
      <w:r>
        <w:rPr>
          <w:b/>
        </w:rPr>
        <w:t>E</w:t>
      </w:r>
      <w:r>
        <w:rPr>
          <w:b/>
          <w:sz w:val="18"/>
        </w:rPr>
        <w:t>NVIRONMENTAL</w:t>
      </w:r>
      <w:r>
        <w:rPr>
          <w:b/>
          <w:spacing w:val="-26"/>
          <w:sz w:val="18"/>
        </w:rPr>
        <w:t xml:space="preserve"> </w:t>
      </w:r>
      <w:r>
        <w:rPr>
          <w:b/>
        </w:rPr>
        <w:t>B</w:t>
      </w:r>
      <w:r>
        <w:rPr>
          <w:b/>
          <w:sz w:val="18"/>
        </w:rPr>
        <w:t>ENEFITS</w:t>
      </w:r>
      <w:r w:rsidR="00D763A3" w:rsidRPr="00821066">
        <w:rPr>
          <w:rStyle w:val="FootnoteReference"/>
          <w:b/>
          <w:sz w:val="20"/>
          <w:szCs w:val="20"/>
        </w:rPr>
        <w:footnoteReference w:id="7"/>
      </w:r>
    </w:p>
    <w:p w14:paraId="4C405791" w14:textId="77777777" w:rsidR="00A66A7A" w:rsidRDefault="00735595">
      <w:pPr>
        <w:pStyle w:val="BodyText"/>
        <w:spacing w:line="253" w:lineRule="exact"/>
        <w:ind w:left="120"/>
      </w:pPr>
      <w:r>
        <w:t>Provide the expected project targets as appropriate.</w:t>
      </w:r>
    </w:p>
    <w:p w14:paraId="5B6C2865" w14:textId="77777777" w:rsidR="00A66A7A" w:rsidRDefault="00A66A7A">
      <w:pPr>
        <w:pStyle w:val="BodyText"/>
        <w:spacing w:before="5"/>
        <w:ind w:left="0"/>
        <w:rPr>
          <w:sz w:val="10"/>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61"/>
        <w:gridCol w:w="4200"/>
        <w:gridCol w:w="2029"/>
      </w:tblGrid>
      <w:tr w:rsidR="00A66A7A" w14:paraId="67954968" w14:textId="77777777">
        <w:trPr>
          <w:trHeight w:val="220"/>
        </w:trPr>
        <w:tc>
          <w:tcPr>
            <w:tcW w:w="3961" w:type="dxa"/>
          </w:tcPr>
          <w:p w14:paraId="5F5698E9" w14:textId="77777777" w:rsidR="00A66A7A" w:rsidRDefault="00735595">
            <w:pPr>
              <w:pStyle w:val="TableParagraph"/>
              <w:spacing w:line="210" w:lineRule="exact"/>
              <w:ind w:left="102"/>
              <w:rPr>
                <w:b/>
                <w:sz w:val="20"/>
              </w:rPr>
            </w:pPr>
            <w:r>
              <w:rPr>
                <w:b/>
                <w:sz w:val="20"/>
              </w:rPr>
              <w:t>Corporate Results</w:t>
            </w:r>
          </w:p>
        </w:tc>
        <w:tc>
          <w:tcPr>
            <w:tcW w:w="4200" w:type="dxa"/>
          </w:tcPr>
          <w:p w14:paraId="183503E7" w14:textId="77777777" w:rsidR="00A66A7A" w:rsidRDefault="00735595">
            <w:pPr>
              <w:pStyle w:val="TableParagraph"/>
              <w:spacing w:line="210" w:lineRule="exact"/>
              <w:ind w:left="102"/>
              <w:rPr>
                <w:b/>
                <w:sz w:val="20"/>
              </w:rPr>
            </w:pPr>
            <w:r>
              <w:rPr>
                <w:b/>
                <w:sz w:val="20"/>
              </w:rPr>
              <w:t>Replenishment Targets</w:t>
            </w:r>
          </w:p>
        </w:tc>
        <w:tc>
          <w:tcPr>
            <w:tcW w:w="2029" w:type="dxa"/>
          </w:tcPr>
          <w:p w14:paraId="44E385EA" w14:textId="77777777" w:rsidR="00A66A7A" w:rsidRDefault="00735595">
            <w:pPr>
              <w:pStyle w:val="TableParagraph"/>
              <w:spacing w:line="210" w:lineRule="exact"/>
              <w:ind w:left="103"/>
              <w:rPr>
                <w:b/>
                <w:sz w:val="20"/>
              </w:rPr>
            </w:pPr>
            <w:r>
              <w:rPr>
                <w:b/>
                <w:sz w:val="20"/>
              </w:rPr>
              <w:t>Project Targets</w:t>
            </w:r>
          </w:p>
        </w:tc>
      </w:tr>
      <w:tr w:rsidR="00A66A7A" w14:paraId="514306F7" w14:textId="77777777">
        <w:trPr>
          <w:trHeight w:val="680"/>
        </w:trPr>
        <w:tc>
          <w:tcPr>
            <w:tcW w:w="3961" w:type="dxa"/>
          </w:tcPr>
          <w:p w14:paraId="652E0E18" w14:textId="77777777" w:rsidR="00A66A7A" w:rsidRDefault="00735595">
            <w:pPr>
              <w:pStyle w:val="TableParagraph"/>
              <w:ind w:left="115"/>
              <w:rPr>
                <w:sz w:val="20"/>
              </w:rPr>
            </w:pPr>
            <w:r>
              <w:rPr>
                <w:sz w:val="20"/>
              </w:rPr>
              <w:t>1.  Maintain globally significant biodiversity</w:t>
            </w:r>
          </w:p>
          <w:p w14:paraId="32DF9D77" w14:textId="77777777" w:rsidR="00A66A7A" w:rsidRDefault="00735595">
            <w:pPr>
              <w:pStyle w:val="TableParagraph"/>
              <w:spacing w:before="4" w:line="228" w:lineRule="exact"/>
              <w:ind w:left="355" w:right="128"/>
              <w:rPr>
                <w:sz w:val="20"/>
              </w:rPr>
            </w:pPr>
            <w:r>
              <w:rPr>
                <w:sz w:val="20"/>
              </w:rPr>
              <w:t>and the ecosystem goods and services that it provides to society</w:t>
            </w:r>
          </w:p>
        </w:tc>
        <w:tc>
          <w:tcPr>
            <w:tcW w:w="4200" w:type="dxa"/>
          </w:tcPr>
          <w:p w14:paraId="47A8A38A" w14:textId="77777777" w:rsidR="00A66A7A" w:rsidRDefault="00735595">
            <w:pPr>
              <w:pStyle w:val="TableParagraph"/>
              <w:ind w:left="102" w:right="76"/>
              <w:rPr>
                <w:sz w:val="20"/>
              </w:rPr>
            </w:pPr>
            <w:r>
              <w:rPr>
                <w:sz w:val="20"/>
              </w:rPr>
              <w:t>Improved management of landscapes and seascapes covering 300 million hectares</w:t>
            </w:r>
          </w:p>
        </w:tc>
        <w:tc>
          <w:tcPr>
            <w:tcW w:w="2029" w:type="dxa"/>
          </w:tcPr>
          <w:p w14:paraId="2B96BFA6" w14:textId="77777777" w:rsidR="00A66A7A" w:rsidRDefault="00735595">
            <w:pPr>
              <w:pStyle w:val="TableParagraph"/>
              <w:ind w:left="655"/>
              <w:rPr>
                <w:i/>
                <w:sz w:val="20"/>
              </w:rPr>
            </w:pPr>
            <w:r>
              <w:rPr>
                <w:i/>
                <w:sz w:val="20"/>
              </w:rPr>
              <w:t>Hectares</w:t>
            </w:r>
          </w:p>
        </w:tc>
      </w:tr>
      <w:tr w:rsidR="00A66A7A" w14:paraId="5FCDBFF3" w14:textId="77777777">
        <w:trPr>
          <w:trHeight w:val="677"/>
        </w:trPr>
        <w:tc>
          <w:tcPr>
            <w:tcW w:w="3961" w:type="dxa"/>
          </w:tcPr>
          <w:p w14:paraId="136F0C66" w14:textId="77777777" w:rsidR="00A66A7A" w:rsidRDefault="00735595">
            <w:pPr>
              <w:pStyle w:val="TableParagraph"/>
              <w:ind w:left="355" w:right="210" w:hanging="241"/>
              <w:rPr>
                <w:sz w:val="20"/>
              </w:rPr>
            </w:pPr>
            <w:r>
              <w:rPr>
                <w:sz w:val="20"/>
              </w:rPr>
              <w:t>2. Sustainable land management in production systems (agriculture,</w:t>
            </w:r>
          </w:p>
          <w:p w14:paraId="263B504A" w14:textId="77777777" w:rsidR="00A66A7A" w:rsidRDefault="00735595">
            <w:pPr>
              <w:pStyle w:val="TableParagraph"/>
              <w:spacing w:before="3" w:line="210" w:lineRule="exact"/>
              <w:ind w:left="355"/>
              <w:rPr>
                <w:sz w:val="20"/>
              </w:rPr>
            </w:pPr>
            <w:r>
              <w:rPr>
                <w:sz w:val="20"/>
              </w:rPr>
              <w:t>rangelands, and forest landscapes)</w:t>
            </w:r>
          </w:p>
        </w:tc>
        <w:tc>
          <w:tcPr>
            <w:tcW w:w="4200" w:type="dxa"/>
          </w:tcPr>
          <w:p w14:paraId="4C83F94E" w14:textId="77777777" w:rsidR="00A66A7A" w:rsidRDefault="00735595">
            <w:pPr>
              <w:pStyle w:val="TableParagraph"/>
              <w:ind w:left="102"/>
              <w:rPr>
                <w:sz w:val="20"/>
              </w:rPr>
            </w:pPr>
            <w:r>
              <w:rPr>
                <w:sz w:val="20"/>
              </w:rPr>
              <w:t>120 million hectares under sustainable land management</w:t>
            </w:r>
          </w:p>
        </w:tc>
        <w:tc>
          <w:tcPr>
            <w:tcW w:w="2029" w:type="dxa"/>
          </w:tcPr>
          <w:p w14:paraId="7DFFF7AE" w14:textId="77777777" w:rsidR="00A66A7A" w:rsidRDefault="00735595">
            <w:pPr>
              <w:pStyle w:val="TableParagraph"/>
              <w:spacing w:line="227" w:lineRule="exact"/>
              <w:ind w:left="655"/>
              <w:rPr>
                <w:i/>
                <w:sz w:val="20"/>
              </w:rPr>
            </w:pPr>
            <w:r>
              <w:rPr>
                <w:i/>
                <w:sz w:val="20"/>
              </w:rPr>
              <w:t>Hectares</w:t>
            </w:r>
          </w:p>
        </w:tc>
      </w:tr>
      <w:tr w:rsidR="00A66A7A" w14:paraId="3D3ED6A9" w14:textId="77777777">
        <w:trPr>
          <w:trHeight w:val="680"/>
        </w:trPr>
        <w:tc>
          <w:tcPr>
            <w:tcW w:w="3961" w:type="dxa"/>
            <w:vMerge w:val="restart"/>
          </w:tcPr>
          <w:p w14:paraId="7349C349" w14:textId="77777777" w:rsidR="00A66A7A" w:rsidRDefault="00735595">
            <w:pPr>
              <w:pStyle w:val="TableParagraph"/>
              <w:ind w:left="355" w:hanging="241"/>
              <w:rPr>
                <w:sz w:val="20"/>
              </w:rPr>
            </w:pPr>
            <w:r>
              <w:rPr>
                <w:sz w:val="20"/>
              </w:rPr>
              <w:t>3. Promotion of collective management of transboundary water systems and implementation of the full range of policy, legal, and institutional reforms and</w:t>
            </w:r>
          </w:p>
          <w:p w14:paraId="6FD5CAF1" w14:textId="77777777" w:rsidR="00A66A7A" w:rsidRDefault="00735595">
            <w:pPr>
              <w:pStyle w:val="TableParagraph"/>
              <w:spacing w:line="230" w:lineRule="atLeast"/>
              <w:ind w:left="355"/>
              <w:rPr>
                <w:sz w:val="20"/>
              </w:rPr>
            </w:pPr>
            <w:r>
              <w:rPr>
                <w:sz w:val="20"/>
              </w:rPr>
              <w:t>investments contributing to sustainable use and maintenance of ecosystem services</w:t>
            </w:r>
          </w:p>
        </w:tc>
        <w:tc>
          <w:tcPr>
            <w:tcW w:w="4200" w:type="dxa"/>
          </w:tcPr>
          <w:p w14:paraId="77D77077" w14:textId="77777777" w:rsidR="00A66A7A" w:rsidRDefault="00735595">
            <w:pPr>
              <w:pStyle w:val="TableParagraph"/>
              <w:spacing w:line="230" w:lineRule="atLeast"/>
              <w:ind w:left="102" w:right="76"/>
              <w:rPr>
                <w:sz w:val="20"/>
              </w:rPr>
            </w:pPr>
            <w:r>
              <w:rPr>
                <w:sz w:val="20"/>
              </w:rPr>
              <w:t>Water-food-ecosystems security and conjunctive management of surface and groundwater in at least 10 freshwater basins;</w:t>
            </w:r>
          </w:p>
        </w:tc>
        <w:tc>
          <w:tcPr>
            <w:tcW w:w="2029" w:type="dxa"/>
          </w:tcPr>
          <w:p w14:paraId="1F027B3F" w14:textId="77777777" w:rsidR="00A66A7A" w:rsidRDefault="00735595">
            <w:pPr>
              <w:pStyle w:val="TableParagraph"/>
              <w:ind w:left="103" w:right="478" w:firstLine="552"/>
              <w:rPr>
                <w:i/>
                <w:sz w:val="20"/>
              </w:rPr>
            </w:pPr>
            <w:r>
              <w:rPr>
                <w:i/>
                <w:sz w:val="20"/>
              </w:rPr>
              <w:t>Number of freshwater basins</w:t>
            </w:r>
          </w:p>
        </w:tc>
      </w:tr>
      <w:tr w:rsidR="00A66A7A" w14:paraId="5D6E4CDC" w14:textId="77777777">
        <w:trPr>
          <w:trHeight w:val="659"/>
        </w:trPr>
        <w:tc>
          <w:tcPr>
            <w:tcW w:w="3961" w:type="dxa"/>
            <w:vMerge/>
            <w:tcBorders>
              <w:top w:val="nil"/>
            </w:tcBorders>
          </w:tcPr>
          <w:p w14:paraId="2EBDE2C5" w14:textId="77777777" w:rsidR="00A66A7A" w:rsidRDefault="00A66A7A">
            <w:pPr>
              <w:rPr>
                <w:sz w:val="2"/>
                <w:szCs w:val="2"/>
              </w:rPr>
            </w:pPr>
          </w:p>
        </w:tc>
        <w:tc>
          <w:tcPr>
            <w:tcW w:w="4200" w:type="dxa"/>
          </w:tcPr>
          <w:p w14:paraId="45B15D15" w14:textId="77777777" w:rsidR="00A66A7A" w:rsidRDefault="00735595">
            <w:pPr>
              <w:pStyle w:val="TableParagraph"/>
              <w:ind w:left="102" w:right="519"/>
              <w:rPr>
                <w:sz w:val="20"/>
              </w:rPr>
            </w:pPr>
            <w:r>
              <w:rPr>
                <w:sz w:val="20"/>
              </w:rPr>
              <w:t>20% of globally over-exploited fisheries (by volume) moved to more sustainable levels</w:t>
            </w:r>
          </w:p>
        </w:tc>
        <w:tc>
          <w:tcPr>
            <w:tcW w:w="2029" w:type="dxa"/>
          </w:tcPr>
          <w:p w14:paraId="404CCD57" w14:textId="77777777" w:rsidR="00A66A7A" w:rsidRDefault="00735595">
            <w:pPr>
              <w:pStyle w:val="TableParagraph"/>
              <w:ind w:left="103" w:right="301" w:firstLine="552"/>
              <w:rPr>
                <w:i/>
                <w:sz w:val="20"/>
              </w:rPr>
            </w:pPr>
            <w:r>
              <w:rPr>
                <w:i/>
                <w:sz w:val="20"/>
              </w:rPr>
              <w:t>Percent of fisheries, by volume</w:t>
            </w:r>
          </w:p>
        </w:tc>
      </w:tr>
      <w:tr w:rsidR="00A66A7A" w14:paraId="4B174FE5" w14:textId="77777777">
        <w:trPr>
          <w:trHeight w:val="680"/>
        </w:trPr>
        <w:tc>
          <w:tcPr>
            <w:tcW w:w="3961" w:type="dxa"/>
          </w:tcPr>
          <w:p w14:paraId="6B876DFC" w14:textId="77777777" w:rsidR="00A66A7A" w:rsidRDefault="00735595">
            <w:pPr>
              <w:pStyle w:val="TableParagraph"/>
              <w:ind w:left="102"/>
              <w:rPr>
                <w:sz w:val="20"/>
              </w:rPr>
            </w:pPr>
            <w:r>
              <w:rPr>
                <w:sz w:val="20"/>
              </w:rPr>
              <w:t>4. Support to transformational shifts towards a</w:t>
            </w:r>
          </w:p>
          <w:p w14:paraId="45934320" w14:textId="77777777" w:rsidR="00A66A7A" w:rsidRDefault="00735595">
            <w:pPr>
              <w:pStyle w:val="TableParagraph"/>
              <w:spacing w:before="1" w:line="230" w:lineRule="atLeast"/>
              <w:ind w:left="355" w:right="128"/>
              <w:rPr>
                <w:sz w:val="20"/>
              </w:rPr>
            </w:pPr>
            <w:r>
              <w:rPr>
                <w:sz w:val="20"/>
              </w:rPr>
              <w:t>low-emission and resilient development path</w:t>
            </w:r>
          </w:p>
        </w:tc>
        <w:tc>
          <w:tcPr>
            <w:tcW w:w="4200" w:type="dxa"/>
          </w:tcPr>
          <w:p w14:paraId="3D82EFBA" w14:textId="77777777" w:rsidR="00A66A7A" w:rsidRDefault="00735595">
            <w:pPr>
              <w:pStyle w:val="TableParagraph"/>
              <w:spacing w:before="1" w:line="237" w:lineRule="auto"/>
              <w:ind w:left="102"/>
              <w:rPr>
                <w:sz w:val="20"/>
              </w:rPr>
            </w:pPr>
            <w:r>
              <w:rPr>
                <w:position w:val="2"/>
                <w:sz w:val="20"/>
              </w:rPr>
              <w:t>750 million tons of CO</w:t>
            </w:r>
            <w:r>
              <w:rPr>
                <w:sz w:val="13"/>
              </w:rPr>
              <w:t xml:space="preserve">2e </w:t>
            </w:r>
            <w:r>
              <w:rPr>
                <w:position w:val="2"/>
                <w:sz w:val="20"/>
              </w:rPr>
              <w:t>mitigated (include both</w:t>
            </w:r>
            <w:r>
              <w:rPr>
                <w:sz w:val="20"/>
              </w:rPr>
              <w:t xml:space="preserve"> direct and indirect)</w:t>
            </w:r>
          </w:p>
        </w:tc>
        <w:tc>
          <w:tcPr>
            <w:tcW w:w="2029" w:type="dxa"/>
          </w:tcPr>
          <w:p w14:paraId="633388E3" w14:textId="77777777" w:rsidR="00A66A7A" w:rsidRDefault="00735595">
            <w:pPr>
              <w:pStyle w:val="TableParagraph"/>
              <w:ind w:left="655"/>
              <w:rPr>
                <w:i/>
                <w:sz w:val="20"/>
              </w:rPr>
            </w:pPr>
            <w:r>
              <w:rPr>
                <w:i/>
                <w:sz w:val="20"/>
              </w:rPr>
              <w:t>metric tons</w:t>
            </w:r>
          </w:p>
        </w:tc>
      </w:tr>
      <w:tr w:rsidR="00A66A7A" w14:paraId="5CC9C59C" w14:textId="77777777">
        <w:trPr>
          <w:trHeight w:val="460"/>
        </w:trPr>
        <w:tc>
          <w:tcPr>
            <w:tcW w:w="3961" w:type="dxa"/>
            <w:vMerge w:val="restart"/>
          </w:tcPr>
          <w:p w14:paraId="5860DF74" w14:textId="77777777" w:rsidR="00A66A7A" w:rsidRDefault="00735595">
            <w:pPr>
              <w:pStyle w:val="TableParagraph"/>
              <w:ind w:left="355" w:right="128" w:hanging="241"/>
              <w:rPr>
                <w:sz w:val="20"/>
              </w:rPr>
            </w:pPr>
            <w:r>
              <w:rPr>
                <w:sz w:val="20"/>
              </w:rPr>
              <w:t>5. Increase in phase-out, disposal and reduction of releases of POPs, ODS, mercury and other chemicals of global concern</w:t>
            </w:r>
          </w:p>
        </w:tc>
        <w:tc>
          <w:tcPr>
            <w:tcW w:w="4200" w:type="dxa"/>
          </w:tcPr>
          <w:p w14:paraId="17694820" w14:textId="77777777" w:rsidR="00A66A7A" w:rsidRDefault="00735595">
            <w:pPr>
              <w:pStyle w:val="TableParagraph"/>
              <w:spacing w:before="2" w:line="230" w:lineRule="exact"/>
              <w:ind w:left="102"/>
              <w:rPr>
                <w:sz w:val="20"/>
              </w:rPr>
            </w:pPr>
            <w:r>
              <w:rPr>
                <w:sz w:val="20"/>
              </w:rPr>
              <w:t>Disposal of 80,000 tons of POPs (PCB, obsolete pesticides)</w:t>
            </w:r>
          </w:p>
        </w:tc>
        <w:tc>
          <w:tcPr>
            <w:tcW w:w="2029" w:type="dxa"/>
          </w:tcPr>
          <w:p w14:paraId="3D00A514" w14:textId="77777777" w:rsidR="00A66A7A" w:rsidRDefault="00735595">
            <w:pPr>
              <w:pStyle w:val="TableParagraph"/>
              <w:ind w:left="655"/>
              <w:rPr>
                <w:i/>
                <w:sz w:val="20"/>
              </w:rPr>
            </w:pPr>
            <w:r>
              <w:rPr>
                <w:i/>
                <w:sz w:val="20"/>
              </w:rPr>
              <w:t>metric tons</w:t>
            </w:r>
          </w:p>
        </w:tc>
      </w:tr>
      <w:tr w:rsidR="00A66A7A" w14:paraId="5C90B19A" w14:textId="77777777">
        <w:trPr>
          <w:trHeight w:val="280"/>
        </w:trPr>
        <w:tc>
          <w:tcPr>
            <w:tcW w:w="3961" w:type="dxa"/>
            <w:vMerge/>
            <w:tcBorders>
              <w:top w:val="nil"/>
            </w:tcBorders>
          </w:tcPr>
          <w:p w14:paraId="43AEC73D" w14:textId="77777777" w:rsidR="00A66A7A" w:rsidRDefault="00A66A7A">
            <w:pPr>
              <w:rPr>
                <w:sz w:val="2"/>
                <w:szCs w:val="2"/>
              </w:rPr>
            </w:pPr>
          </w:p>
        </w:tc>
        <w:tc>
          <w:tcPr>
            <w:tcW w:w="4200" w:type="dxa"/>
          </w:tcPr>
          <w:p w14:paraId="231E59A3" w14:textId="77777777" w:rsidR="00A66A7A" w:rsidRDefault="00735595">
            <w:pPr>
              <w:pStyle w:val="TableParagraph"/>
              <w:ind w:left="102"/>
              <w:rPr>
                <w:sz w:val="20"/>
              </w:rPr>
            </w:pPr>
            <w:r>
              <w:rPr>
                <w:sz w:val="20"/>
              </w:rPr>
              <w:t>Reduction of 1000 tons of Mercury</w:t>
            </w:r>
          </w:p>
        </w:tc>
        <w:tc>
          <w:tcPr>
            <w:tcW w:w="2029" w:type="dxa"/>
          </w:tcPr>
          <w:p w14:paraId="5E6179F6" w14:textId="77777777" w:rsidR="00A66A7A" w:rsidRDefault="00735595">
            <w:pPr>
              <w:pStyle w:val="TableParagraph"/>
              <w:ind w:left="655"/>
              <w:rPr>
                <w:i/>
                <w:sz w:val="20"/>
              </w:rPr>
            </w:pPr>
            <w:r>
              <w:rPr>
                <w:i/>
                <w:sz w:val="20"/>
              </w:rPr>
              <w:t>metric tons</w:t>
            </w:r>
          </w:p>
        </w:tc>
      </w:tr>
      <w:tr w:rsidR="00A66A7A" w14:paraId="5E16CB89" w14:textId="77777777">
        <w:trPr>
          <w:trHeight w:val="220"/>
        </w:trPr>
        <w:tc>
          <w:tcPr>
            <w:tcW w:w="3961" w:type="dxa"/>
            <w:vMerge/>
            <w:tcBorders>
              <w:top w:val="nil"/>
            </w:tcBorders>
          </w:tcPr>
          <w:p w14:paraId="35FA359D" w14:textId="77777777" w:rsidR="00A66A7A" w:rsidRDefault="00A66A7A">
            <w:pPr>
              <w:rPr>
                <w:sz w:val="2"/>
                <w:szCs w:val="2"/>
              </w:rPr>
            </w:pPr>
          </w:p>
        </w:tc>
        <w:tc>
          <w:tcPr>
            <w:tcW w:w="4200" w:type="dxa"/>
          </w:tcPr>
          <w:p w14:paraId="5AE7AB9D" w14:textId="77777777" w:rsidR="00A66A7A" w:rsidRDefault="00735595">
            <w:pPr>
              <w:pStyle w:val="TableParagraph"/>
              <w:spacing w:line="210" w:lineRule="exact"/>
              <w:ind w:left="102"/>
              <w:rPr>
                <w:sz w:val="20"/>
              </w:rPr>
            </w:pPr>
            <w:r>
              <w:rPr>
                <w:sz w:val="20"/>
              </w:rPr>
              <w:t>Phase-out of 303.44 tons of ODP (HCFC)</w:t>
            </w:r>
          </w:p>
        </w:tc>
        <w:tc>
          <w:tcPr>
            <w:tcW w:w="2029" w:type="dxa"/>
          </w:tcPr>
          <w:p w14:paraId="04AF8F3D" w14:textId="77777777" w:rsidR="00A66A7A" w:rsidRDefault="00735595">
            <w:pPr>
              <w:pStyle w:val="TableParagraph"/>
              <w:spacing w:line="210" w:lineRule="exact"/>
              <w:ind w:left="655"/>
              <w:rPr>
                <w:i/>
                <w:sz w:val="20"/>
              </w:rPr>
            </w:pPr>
            <w:r>
              <w:rPr>
                <w:i/>
                <w:sz w:val="20"/>
              </w:rPr>
              <w:t>ODP tons</w:t>
            </w:r>
          </w:p>
        </w:tc>
      </w:tr>
      <w:tr w:rsidR="00A66A7A" w14:paraId="59E16B33" w14:textId="77777777">
        <w:trPr>
          <w:trHeight w:val="740"/>
        </w:trPr>
        <w:tc>
          <w:tcPr>
            <w:tcW w:w="3961" w:type="dxa"/>
            <w:vMerge w:val="restart"/>
          </w:tcPr>
          <w:p w14:paraId="2B8B1F56" w14:textId="77777777" w:rsidR="00A66A7A" w:rsidRDefault="00735595">
            <w:pPr>
              <w:pStyle w:val="TableParagraph"/>
              <w:ind w:left="355" w:right="210" w:hanging="241"/>
              <w:rPr>
                <w:sz w:val="20"/>
              </w:rPr>
            </w:pPr>
            <w:r>
              <w:rPr>
                <w:sz w:val="20"/>
              </w:rPr>
              <w:t>6. Enhance capacity of countries to implement MEAs (multilateral environmental agreements) and mainstream into national and sub-national policy, planning financial and legal frameworks</w:t>
            </w:r>
          </w:p>
        </w:tc>
        <w:tc>
          <w:tcPr>
            <w:tcW w:w="4200" w:type="dxa"/>
          </w:tcPr>
          <w:p w14:paraId="133DF48C" w14:textId="77777777" w:rsidR="00A66A7A" w:rsidRDefault="00735595">
            <w:pPr>
              <w:pStyle w:val="TableParagraph"/>
              <w:ind w:left="102" w:right="76"/>
              <w:rPr>
                <w:sz w:val="20"/>
              </w:rPr>
            </w:pPr>
            <w:r>
              <w:rPr>
                <w:sz w:val="20"/>
              </w:rPr>
              <w:t>Development and sectoral planning frameworks integrate measurable targets drawn from the MEAs in at least 10 countries</w:t>
            </w:r>
          </w:p>
        </w:tc>
        <w:tc>
          <w:tcPr>
            <w:tcW w:w="2029" w:type="dxa"/>
          </w:tcPr>
          <w:p w14:paraId="4ADB4B37" w14:textId="77777777" w:rsidR="00A66A7A" w:rsidRDefault="00735595">
            <w:pPr>
              <w:pStyle w:val="TableParagraph"/>
              <w:ind w:left="103"/>
              <w:rPr>
                <w:i/>
                <w:sz w:val="20"/>
              </w:rPr>
            </w:pPr>
            <w:r>
              <w:rPr>
                <w:i/>
                <w:sz w:val="20"/>
              </w:rPr>
              <w:t>Number of Countries:</w:t>
            </w:r>
            <w:r w:rsidR="00CF5F26">
              <w:rPr>
                <w:i/>
                <w:sz w:val="20"/>
              </w:rPr>
              <w:t>1</w:t>
            </w:r>
          </w:p>
        </w:tc>
      </w:tr>
      <w:tr w:rsidR="00A66A7A" w14:paraId="501EA3F8" w14:textId="77777777">
        <w:trPr>
          <w:trHeight w:val="680"/>
        </w:trPr>
        <w:tc>
          <w:tcPr>
            <w:tcW w:w="3961" w:type="dxa"/>
            <w:vMerge/>
            <w:tcBorders>
              <w:top w:val="nil"/>
            </w:tcBorders>
          </w:tcPr>
          <w:p w14:paraId="37DA64C9" w14:textId="77777777" w:rsidR="00A66A7A" w:rsidRDefault="00A66A7A">
            <w:pPr>
              <w:rPr>
                <w:sz w:val="2"/>
                <w:szCs w:val="2"/>
              </w:rPr>
            </w:pPr>
          </w:p>
        </w:tc>
        <w:tc>
          <w:tcPr>
            <w:tcW w:w="4200" w:type="dxa"/>
          </w:tcPr>
          <w:p w14:paraId="50594404" w14:textId="77777777" w:rsidR="00A66A7A" w:rsidRDefault="00735595">
            <w:pPr>
              <w:pStyle w:val="TableParagraph"/>
              <w:ind w:left="102" w:right="247"/>
              <w:rPr>
                <w:sz w:val="20"/>
              </w:rPr>
            </w:pPr>
            <w:r>
              <w:rPr>
                <w:sz w:val="20"/>
              </w:rPr>
              <w:t>Functional environmental information systems are established to support decision-making in at</w:t>
            </w:r>
          </w:p>
          <w:p w14:paraId="0B9334DC" w14:textId="77777777" w:rsidR="00A66A7A" w:rsidRDefault="00735595">
            <w:pPr>
              <w:pStyle w:val="TableParagraph"/>
              <w:spacing w:line="210" w:lineRule="exact"/>
              <w:ind w:left="102"/>
              <w:rPr>
                <w:sz w:val="20"/>
              </w:rPr>
            </w:pPr>
            <w:r>
              <w:rPr>
                <w:sz w:val="20"/>
              </w:rPr>
              <w:t>least 10 countries</w:t>
            </w:r>
          </w:p>
        </w:tc>
        <w:tc>
          <w:tcPr>
            <w:tcW w:w="2029" w:type="dxa"/>
          </w:tcPr>
          <w:p w14:paraId="295F8283" w14:textId="77777777" w:rsidR="00A66A7A" w:rsidRDefault="00735595">
            <w:pPr>
              <w:pStyle w:val="TableParagraph"/>
              <w:ind w:left="103"/>
              <w:rPr>
                <w:i/>
                <w:sz w:val="20"/>
              </w:rPr>
            </w:pPr>
            <w:r>
              <w:rPr>
                <w:i/>
                <w:sz w:val="20"/>
              </w:rPr>
              <w:t>Number of Countries:</w:t>
            </w:r>
            <w:r w:rsidR="00CF5F26">
              <w:rPr>
                <w:i/>
                <w:sz w:val="20"/>
              </w:rPr>
              <w:t>1</w:t>
            </w:r>
          </w:p>
        </w:tc>
      </w:tr>
    </w:tbl>
    <w:p w14:paraId="15B9B782" w14:textId="6E14DF5D" w:rsidR="00A66A7A" w:rsidRPr="005A59CD" w:rsidRDefault="00735595" w:rsidP="0055399E">
      <w:pPr>
        <w:spacing w:before="91"/>
      </w:pPr>
      <w:r w:rsidRPr="00F41EC6">
        <w:rPr>
          <w:b/>
        </w:rPr>
        <w:t>PART II:  PROJECT JUSTIFICATION</w:t>
      </w:r>
    </w:p>
    <w:p w14:paraId="5A9E9B16" w14:textId="5BFA04C0" w:rsidR="00735595" w:rsidRDefault="00735595" w:rsidP="007E621C">
      <w:pPr>
        <w:pStyle w:val="ListParagraph"/>
        <w:numPr>
          <w:ilvl w:val="1"/>
          <w:numId w:val="12"/>
        </w:numPr>
        <w:tabs>
          <w:tab w:val="left" w:pos="341"/>
        </w:tabs>
        <w:spacing w:before="91"/>
        <w:ind w:right="150" w:firstLine="0"/>
      </w:pPr>
      <w:r>
        <w:rPr>
          <w:i/>
        </w:rPr>
        <w:t xml:space="preserve">Project Description. </w:t>
      </w:r>
      <w:r>
        <w:t>Briefly describe: 1) the global environmental and/or adaptation problems, root causes and barriers that need to be addressed; 2) the baseline scenario or any associated baseline projects, 3) the proposed alternative scenario, GEF focal area</w:t>
      </w:r>
      <w:r w:rsidR="005A59CD">
        <w:rPr>
          <w:rStyle w:val="FootnoteReference"/>
        </w:rPr>
        <w:footnoteReference w:id="8"/>
      </w:r>
      <w:r>
        <w:rPr>
          <w:position w:val="8"/>
          <w:sz w:val="14"/>
        </w:rPr>
        <w:t xml:space="preserve"> </w:t>
      </w:r>
      <w:r>
        <w:t>strategies, with a brief description of expected outcomes and components of the project, 4)</w:t>
      </w:r>
      <w:r>
        <w:rPr>
          <w:color w:val="0000FF"/>
        </w:rPr>
        <w:t xml:space="preserve"> </w:t>
      </w:r>
      <w:hyperlink r:id="rId15">
        <w:r>
          <w:rPr>
            <w:color w:val="0000FF"/>
            <w:u w:val="single" w:color="0000FF"/>
          </w:rPr>
          <w:t>incremental</w:t>
        </w:r>
      </w:hyperlink>
      <w:hyperlink r:id="rId16">
        <w:r>
          <w:t>/</w:t>
        </w:r>
        <w:r>
          <w:rPr>
            <w:color w:val="0000FF"/>
            <w:u w:val="single" w:color="0000FF"/>
          </w:rPr>
          <w:t>additional cost reasoning</w:t>
        </w:r>
        <w:r>
          <w:rPr>
            <w:color w:val="0000FF"/>
          </w:rPr>
          <w:t xml:space="preserve"> </w:t>
        </w:r>
      </w:hyperlink>
      <w:r>
        <w:t>and expected contributions from the baseline, the GEFTF, LDCF, SCCF, CBIT and</w:t>
      </w:r>
      <w:hyperlink r:id="rId17">
        <w:r>
          <w:rPr>
            <w:color w:val="0000FF"/>
          </w:rPr>
          <w:t xml:space="preserve"> </w:t>
        </w:r>
        <w:r>
          <w:rPr>
            <w:color w:val="0000FF"/>
            <w:u w:val="single" w:color="0000FF"/>
          </w:rPr>
          <w:t>co-financing</w:t>
        </w:r>
      </w:hyperlink>
      <w:r>
        <w:t>; 5)</w:t>
      </w:r>
      <w:hyperlink r:id="rId18">
        <w:r>
          <w:rPr>
            <w:color w:val="0000FF"/>
          </w:rPr>
          <w:t xml:space="preserve"> </w:t>
        </w:r>
        <w:r>
          <w:rPr>
            <w:color w:val="0000FF"/>
            <w:u w:val="single" w:color="0000FF"/>
          </w:rPr>
          <w:t>global environmental benefits</w:t>
        </w:r>
        <w:r>
          <w:rPr>
            <w:color w:val="0000FF"/>
          </w:rPr>
          <w:t xml:space="preserve"> </w:t>
        </w:r>
      </w:hyperlink>
      <w:r>
        <w:t>(GEFTF) and/or</w:t>
      </w:r>
      <w:hyperlink r:id="rId19">
        <w:r>
          <w:rPr>
            <w:color w:val="0000FF"/>
          </w:rPr>
          <w:t xml:space="preserve"> </w:t>
        </w:r>
        <w:r>
          <w:rPr>
            <w:color w:val="0000FF"/>
            <w:u w:val="single" w:color="0000FF"/>
          </w:rPr>
          <w:t>adaptation benefits</w:t>
        </w:r>
        <w:r>
          <w:rPr>
            <w:color w:val="0000FF"/>
          </w:rPr>
          <w:t xml:space="preserve"> </w:t>
        </w:r>
      </w:hyperlink>
      <w:r>
        <w:t>(LDCF/SCCF); and 6) innovation, sustainability and potential for scaling</w:t>
      </w:r>
      <w:r>
        <w:rPr>
          <w:spacing w:val="-19"/>
        </w:rPr>
        <w:t xml:space="preserve"> </w:t>
      </w:r>
      <w:r>
        <w:t>up.</w:t>
      </w:r>
    </w:p>
    <w:p w14:paraId="21952F3D" w14:textId="77777777" w:rsidR="00461268" w:rsidRPr="0055399E" w:rsidRDefault="00461268" w:rsidP="00461268">
      <w:pPr>
        <w:pStyle w:val="ListParagraph"/>
        <w:tabs>
          <w:tab w:val="left" w:pos="341"/>
        </w:tabs>
        <w:spacing w:before="91"/>
        <w:ind w:left="120" w:right="150"/>
      </w:pPr>
    </w:p>
    <w:p w14:paraId="70B7CEA3" w14:textId="0135CA3C" w:rsidR="00A66A7A" w:rsidRDefault="00735595" w:rsidP="00735595">
      <w:pPr>
        <w:pStyle w:val="ListParagraph"/>
        <w:numPr>
          <w:ilvl w:val="0"/>
          <w:numId w:val="13"/>
        </w:numPr>
        <w:tabs>
          <w:tab w:val="left" w:pos="540"/>
        </w:tabs>
        <w:spacing w:line="252" w:lineRule="exact"/>
        <w:ind w:firstLine="60"/>
        <w:rPr>
          <w:b/>
        </w:rPr>
      </w:pPr>
      <w:r w:rsidRPr="00735595">
        <w:rPr>
          <w:b/>
        </w:rPr>
        <w:t>The global environmental problems, root causes and</w:t>
      </w:r>
      <w:r w:rsidRPr="00735595">
        <w:rPr>
          <w:b/>
          <w:spacing w:val="-10"/>
        </w:rPr>
        <w:t xml:space="preserve"> </w:t>
      </w:r>
      <w:r w:rsidRPr="00735595">
        <w:rPr>
          <w:b/>
        </w:rPr>
        <w:t>barriers</w:t>
      </w:r>
    </w:p>
    <w:p w14:paraId="079C1E11" w14:textId="77777777" w:rsidR="00461268" w:rsidRDefault="00461268" w:rsidP="00461268">
      <w:pPr>
        <w:pStyle w:val="ListParagraph"/>
        <w:tabs>
          <w:tab w:val="left" w:pos="540"/>
        </w:tabs>
        <w:spacing w:line="252" w:lineRule="exact"/>
        <w:rPr>
          <w:b/>
        </w:rPr>
      </w:pPr>
    </w:p>
    <w:p w14:paraId="0CEB2B01" w14:textId="42E6A663" w:rsidR="00A66A7A" w:rsidRDefault="00461268" w:rsidP="00F41EC6">
      <w:pPr>
        <w:pStyle w:val="BodyText"/>
        <w:spacing w:before="73" w:line="276" w:lineRule="auto"/>
        <w:ind w:left="90" w:right="170"/>
        <w:jc w:val="both"/>
      </w:pPr>
      <w:r>
        <w:t xml:space="preserve">The Twenty-First Conference of the Parties to the UNFCCC adopted the Paris Agreement in 2015. The purpose of the Paris Agreement is to hold the global average temperature above that of the pre-industrial revolution level to well below 2 degrees and to continue mitigation actions until the temperature increase is reduced to 1.5 degrees. It envisages Parties achieving net-zero emissions of GHG after 2050, with developed country Parties leading. Accordingly, developed country Parties are required to set their respective economy-wide emission reduction targets with developing countries being initially allowed to set sectoral targets but to follow soon in setting economy-wide targets. To this effect, the Paris Agreement requires all countries to submit their respective nationally determined contributions </w:t>
      </w:r>
      <w:r>
        <w:lastRenderedPageBreak/>
        <w:t>at the latest when they become Parties to the Paris agreement. It also requires all Parties to submit their</w:t>
      </w:r>
      <w:r w:rsidRPr="00061C49">
        <w:t xml:space="preserve"> </w:t>
      </w:r>
      <w:r>
        <w:t xml:space="preserve">respective </w:t>
      </w:r>
      <w:r w:rsidR="00735595">
        <w:t>nationally determined contributions every 5 years while allowing them to adjust their respective nationally determined contributions to enhanced mitigation ambitions at any time. The Paris Agreement also expects all Parties to strive to formulate and submit their respective long-term low greenhouse gas development strategies. Article 5 encourages Parities to increase their respective forest cover as carbon sink.</w:t>
      </w:r>
    </w:p>
    <w:p w14:paraId="34DD6C1A" w14:textId="77777777" w:rsidR="00A66A7A" w:rsidRDefault="00735595" w:rsidP="00F41EC6">
      <w:pPr>
        <w:pStyle w:val="BodyText"/>
        <w:spacing w:before="1" w:line="276" w:lineRule="auto"/>
        <w:ind w:left="90" w:right="96"/>
        <w:jc w:val="both"/>
      </w:pPr>
      <w:r>
        <w:t>The Paris Agreement puts adaptation on equal footing with mitigation. It specifies the global goal of adaptation by showing that reduced mitigation increases the need for adaptation. It also states that adaptation actions have to be country determined and that their implementation should be country driven. Nevertheless, it expects Parties to submit their adaptation plans and reports of the implementation of their respective adaption plans so that Parties can learn from one another. It also deals with loss and damage caused by extreme weather and slow onset events. It encourages Parties to support one another to minimize loss and damage.</w:t>
      </w:r>
    </w:p>
    <w:p w14:paraId="2D88F7C4" w14:textId="0840F2E7" w:rsidR="00A66A7A" w:rsidRDefault="00735595" w:rsidP="00F41EC6">
      <w:pPr>
        <w:pStyle w:val="BodyText"/>
        <w:spacing w:line="276" w:lineRule="auto"/>
        <w:ind w:left="90" w:right="139"/>
        <w:jc w:val="both"/>
      </w:pPr>
      <w:r>
        <w:t>Article 9 of the Paris Agreement requires developed country Parties to provide finance for adaptation and mitigation actions to be carried out by developing country Parties. It also encourages other Parties that can provide finance to do so. It emphasizes the need for providing finance to the least developed country Parties and to the small island developing state Parties. In particular, Paragraph 4 of article 9 of the Paris Agreement requires the provision of finance to be balanced between adaptation and mitigation. Paragraph 3 of article 9 encourages developed country Parties to keep increasing the financial resources that they provide to developing country parties.</w:t>
      </w:r>
    </w:p>
    <w:p w14:paraId="7A95D744" w14:textId="77777777" w:rsidR="00A66A7A" w:rsidRDefault="00735595" w:rsidP="00F41EC6">
      <w:pPr>
        <w:pStyle w:val="BodyText"/>
        <w:spacing w:before="3" w:line="276" w:lineRule="auto"/>
        <w:ind w:left="90" w:right="126"/>
        <w:jc w:val="both"/>
      </w:pPr>
      <w:r>
        <w:t>The Paris Agreement requires financial and other types of support from developed country Parties to developing country Parties for technology development transfer for both adaptation and mitigation. It states that capacity- building in developing country Parities, especially in the least developed countries and small island developing states is essential for implementing the Paris Agreement. It also states that capacity-building must be country driven and that developed country Parties have the prime responsibility for supporting capacity-building in developing country Parties though all Parties should cooperate for the purpose.</w:t>
      </w:r>
    </w:p>
    <w:p w14:paraId="61704D54" w14:textId="77777777" w:rsidR="00A66A7A" w:rsidRDefault="00735595" w:rsidP="00F41EC6">
      <w:pPr>
        <w:pStyle w:val="BodyText"/>
        <w:spacing w:line="276" w:lineRule="auto"/>
        <w:ind w:left="90" w:right="146"/>
        <w:jc w:val="both"/>
      </w:pPr>
      <w:r>
        <w:t>Article 13 of the Paris Agreement requires transparency of action taken and support given to and received by Parties. The transparency system is envisaged to be compulsory for developed country Parties and facilitative for developing country Parties, including in capacity-building. It will stocktake on adaptation and mitigation actions and on the finance, technology and capacity-building given and used both for adaptation and mitigation actions.</w:t>
      </w:r>
    </w:p>
    <w:p w14:paraId="2C5372A6" w14:textId="77777777" w:rsidR="00A66A7A" w:rsidRDefault="00735595" w:rsidP="00F41EC6">
      <w:pPr>
        <w:pStyle w:val="BodyText"/>
        <w:spacing w:before="2" w:line="276" w:lineRule="auto"/>
        <w:ind w:left="90" w:right="120"/>
        <w:jc w:val="both"/>
      </w:pPr>
      <w:r>
        <w:t>The purpose of the framework for transparency of actions under the Paris Agreement is to provide a clear understanding of climate change action, including clarity and tracking of progress towards achieving nationally determined contributions, and adaptation actions, including lessons learned (good practices, priorities, needs and gaps) in order to inform the global stocktake. The purpose of the framework for transparency of support under the Paris Agreement is to provide clarity on support provided by developed country Parties and received by developing country Parties. To this effect, developing country Parties to the Paris Agreement, such as Ethiopia, are required to provide information on financial, technological, and capacity-building support needed, requested and received.</w:t>
      </w:r>
    </w:p>
    <w:p w14:paraId="4A292EA4" w14:textId="40281455" w:rsidR="00061C49" w:rsidRDefault="00735595" w:rsidP="00F41EC6">
      <w:pPr>
        <w:pStyle w:val="BodyText"/>
        <w:spacing w:line="276" w:lineRule="auto"/>
        <w:ind w:left="90" w:right="170"/>
        <w:jc w:val="both"/>
      </w:pPr>
      <w:r>
        <w:t>On the other hand, the Government of Ethiopia (GoE) does not have the proper technical, institutional and financial capacity to adhere to the transparency requirements on its own. Consequently, without support, it will continue facing significant barriers in addressing its current and emerging capacity gaps to comply with the Paris Agreement and to implement its transparency requirements at the national level.</w:t>
      </w:r>
    </w:p>
    <w:p w14:paraId="5CA0CA9B" w14:textId="77777777" w:rsidR="00F07023" w:rsidRDefault="00F07023" w:rsidP="00F41EC6">
      <w:pPr>
        <w:pStyle w:val="BodyText"/>
        <w:spacing w:line="276" w:lineRule="auto"/>
        <w:ind w:left="90" w:right="170"/>
        <w:jc w:val="both"/>
      </w:pPr>
    </w:p>
    <w:p w14:paraId="0A99906E" w14:textId="39C8F37A" w:rsidR="00F07023" w:rsidRPr="00F41EC6" w:rsidRDefault="00735595" w:rsidP="00F07023">
      <w:pPr>
        <w:pStyle w:val="ListParagraph"/>
        <w:numPr>
          <w:ilvl w:val="0"/>
          <w:numId w:val="13"/>
        </w:numPr>
        <w:tabs>
          <w:tab w:val="left" w:pos="520"/>
        </w:tabs>
        <w:spacing w:before="1" w:line="252" w:lineRule="exact"/>
        <w:ind w:firstLine="50"/>
        <w:rPr>
          <w:b/>
        </w:rPr>
      </w:pPr>
      <w:r w:rsidRPr="00061C49">
        <w:rPr>
          <w:b/>
        </w:rPr>
        <w:t>The baseline scenario and any associated baseline</w:t>
      </w:r>
      <w:r w:rsidRPr="00061C49">
        <w:rPr>
          <w:b/>
          <w:spacing w:val="-16"/>
        </w:rPr>
        <w:t xml:space="preserve"> </w:t>
      </w:r>
      <w:r w:rsidRPr="00061C49">
        <w:rPr>
          <w:b/>
        </w:rPr>
        <w:t>project:</w:t>
      </w:r>
    </w:p>
    <w:p w14:paraId="61685E89" w14:textId="77777777" w:rsidR="00F07023" w:rsidRDefault="00F07023" w:rsidP="00F41EC6">
      <w:pPr>
        <w:pStyle w:val="BodyText"/>
        <w:spacing w:line="276" w:lineRule="auto"/>
        <w:ind w:right="206"/>
        <w:jc w:val="both"/>
      </w:pPr>
    </w:p>
    <w:p w14:paraId="11153B86" w14:textId="4EC11C52" w:rsidR="00A66A7A" w:rsidRDefault="00735595" w:rsidP="00F41EC6">
      <w:pPr>
        <w:pStyle w:val="BodyText"/>
        <w:spacing w:line="276" w:lineRule="auto"/>
        <w:ind w:right="206"/>
        <w:jc w:val="both"/>
      </w:pPr>
      <w:r>
        <w:t>The GoE is committed to making development towards a climate resilient green economy a national priority for two reasons: the GoE believes that a climate resilient green economy will be a critical enabler for i) its ambitious growth agenda by ensuring a sustainable use of resources and ii) making a substantial contribution to the global effort to tackle climate change through the reduction of its own emissions and through showcasing the successful climate proofing of its assets.</w:t>
      </w:r>
    </w:p>
    <w:p w14:paraId="769940BE" w14:textId="77777777" w:rsidR="00A66A7A" w:rsidRDefault="00735595" w:rsidP="00F41EC6">
      <w:pPr>
        <w:pStyle w:val="BodyText"/>
        <w:spacing w:before="2" w:line="276" w:lineRule="auto"/>
        <w:ind w:right="107"/>
        <w:jc w:val="both"/>
      </w:pPr>
      <w:r>
        <w:lastRenderedPageBreak/>
        <w:t>The GoE has ratified the UNFCCC in 1994, the Kyoto Protocol in 2005, the Doha Amendment to the Kyoto Protocol in 2015 and the Paris Agreement in 2017. It has also prepared and implemented a number of strategic measures and various projects aimed at building a climate resilient net-zero emitting economy by 2030. These include: the Climate Resilient Green Economy Strategy of Ethiopia (CRGE), the Sectoral Reduction Mechanism, Ethiopia’s Nationally Determined Contributions (E-NDC) and sectoral, regional and city administrations’ adaptation plans and various projects to contain the adverse impacts of climate change.</w:t>
      </w:r>
    </w:p>
    <w:p w14:paraId="56686927" w14:textId="65B6E76A" w:rsidR="00A66A7A" w:rsidRDefault="00735595" w:rsidP="00F41EC6">
      <w:pPr>
        <w:pStyle w:val="BodyText"/>
        <w:spacing w:line="276" w:lineRule="auto"/>
        <w:ind w:right="170"/>
        <w:jc w:val="both"/>
      </w:pPr>
      <w:r>
        <w:t>These strategies, programs, plans and projects are expected to have significant contributions to the national effort to comply with the Paris Agreement and implement its transparency requirements at the national level. However, their level of detail and comprehensiveness as well as the capacity needed for their implementation needs improvement. Therefore, to meet effectively the transparency requirements under the Paris Agreement, the GoE requires a) robust</w:t>
      </w:r>
      <w:r w:rsidR="00F07023">
        <w:t xml:space="preserve"> d</w:t>
      </w:r>
      <w:r>
        <w:t>omestic institutions for transparency-related activities in line with national priorities, b) relevant tools, a training package and programs, c) needs-driven assistance and d) improving transparency over time. Without capacity- building support in these areas, the GoE will face significant barriers in complying with the Paris Agreement and implement its transparency requirements due to the following reasons:</w:t>
      </w:r>
    </w:p>
    <w:p w14:paraId="02D1DBD9" w14:textId="77777777" w:rsidR="00080473" w:rsidRDefault="00080473" w:rsidP="00F41EC6">
      <w:pPr>
        <w:pStyle w:val="BodyText"/>
        <w:tabs>
          <w:tab w:val="left" w:pos="9450"/>
        </w:tabs>
        <w:spacing w:before="73"/>
        <w:ind w:right="120"/>
        <w:jc w:val="both"/>
      </w:pPr>
    </w:p>
    <w:p w14:paraId="7E96D13C" w14:textId="2EF29F5C" w:rsidR="00A66A7A" w:rsidRDefault="00735595" w:rsidP="00F41EC6">
      <w:pPr>
        <w:pStyle w:val="ListParagraph"/>
        <w:numPr>
          <w:ilvl w:val="0"/>
          <w:numId w:val="10"/>
        </w:numPr>
        <w:tabs>
          <w:tab w:val="left" w:pos="820"/>
          <w:tab w:val="left" w:pos="821"/>
        </w:tabs>
        <w:spacing w:before="1" w:line="276" w:lineRule="auto"/>
        <w:ind w:right="131" w:firstLine="0"/>
        <w:jc w:val="both"/>
      </w:pPr>
      <w:r>
        <w:t>The CRGE requires the conversion of the Inter-Ministerial Committee</w:t>
      </w:r>
      <w:r w:rsidR="00D346FF">
        <w:t xml:space="preserve">, which proved effective in enhancing the status of the CRGE at the national, continental and international political </w:t>
      </w:r>
      <w:r w:rsidR="005266AD">
        <w:t>landscapes,</w:t>
      </w:r>
      <w:r w:rsidR="00D346FF">
        <w:t xml:space="preserve"> </w:t>
      </w:r>
      <w:r>
        <w:t>into a permanent body.. Lack of capacity to strengthen the existing system; including through the articulation of the required technical, policy and institutional foundations, is the main barrier that has delayed the establishment of a robust high-level inter-ministerial body that drives implementation, and promotes the participation of a broad set of</w:t>
      </w:r>
      <w:r>
        <w:rPr>
          <w:spacing w:val="-3"/>
        </w:rPr>
        <w:t xml:space="preserve"> </w:t>
      </w:r>
      <w:r>
        <w:t>stakeholders.</w:t>
      </w:r>
    </w:p>
    <w:p w14:paraId="57049025" w14:textId="77777777" w:rsidR="00080473" w:rsidRDefault="00080473" w:rsidP="00F41EC6">
      <w:pPr>
        <w:pStyle w:val="ListParagraph"/>
        <w:tabs>
          <w:tab w:val="left" w:pos="820"/>
          <w:tab w:val="left" w:pos="821"/>
        </w:tabs>
        <w:spacing w:before="1" w:line="276" w:lineRule="auto"/>
        <w:ind w:right="131"/>
        <w:jc w:val="both"/>
      </w:pPr>
    </w:p>
    <w:p w14:paraId="717E4467" w14:textId="70F63677" w:rsidR="004616E8" w:rsidRDefault="00735595" w:rsidP="00F41EC6">
      <w:pPr>
        <w:pStyle w:val="ListParagraph"/>
        <w:numPr>
          <w:ilvl w:val="0"/>
          <w:numId w:val="10"/>
        </w:numPr>
        <w:tabs>
          <w:tab w:val="left" w:pos="820"/>
          <w:tab w:val="left" w:pos="821"/>
        </w:tabs>
        <w:spacing w:line="276" w:lineRule="auto"/>
        <w:ind w:right="154" w:firstLine="0"/>
        <w:jc w:val="both"/>
      </w:pPr>
      <w:r>
        <w:t>The Proclamation for the ratification of the Paris Agreement has authorized the Ministry of Environment, Forest and Climate Change; herein after referred to as ''the Competent Authority'', to take actions necessary for the implementation of the Paris Agreement in cooperation with sectoral ministries, regional states, city administrations plus international institutions. This Proclamation is of a framework nature and that its implementation requires issuance of a subsidiary instrument. Moreover, the Sectoral Reduction Mechanism that was developed before the adoption of the Paris Agreement provides good perspectives but lacks comprehensiveness to serve as a vehicle for the delivery of the Paris Agreement and its transparency framework to the fullest. Therefore, effective coordination for the implementation of the transparency requirements in the context of the federal governance structure of Ethiopia; which consists of sectoral ministries, autonomous regional states and independent city administrations,</w:t>
      </w:r>
      <w:r>
        <w:rPr>
          <w:spacing w:val="-35"/>
        </w:rPr>
        <w:t xml:space="preserve"> </w:t>
      </w:r>
      <w:r>
        <w:t>will be challenging without informing and enabling sectors, regions and city administrations to discharge their respe</w:t>
      </w:r>
      <w:r w:rsidR="00D346FF">
        <w:t>c</w:t>
      </w:r>
      <w:r>
        <w:t>tive roles and responsibilities in keeping with the transparency requirements specified under the Paris</w:t>
      </w:r>
      <w:r>
        <w:rPr>
          <w:spacing w:val="-35"/>
        </w:rPr>
        <w:t xml:space="preserve"> </w:t>
      </w:r>
      <w:r>
        <w:t>Agreement.</w:t>
      </w:r>
      <w:r w:rsidR="001A3098">
        <w:t xml:space="preserve"> </w:t>
      </w:r>
      <w:r>
        <w:t xml:space="preserve">Ethiopia has submitted its Initial National Communication (INC) in 2001 and Second National Communication (SNC) in </w:t>
      </w:r>
      <w:r w:rsidR="00025175">
        <w:t>2016</w:t>
      </w:r>
      <w:r>
        <w:t xml:space="preserve"> to the UNFCCC. All sectors in the INC and SNC applied Tier 1 of the IPCC default values. The </w:t>
      </w:r>
      <w:r w:rsidRPr="001A3098">
        <w:rPr>
          <w:spacing w:val="-2"/>
        </w:rPr>
        <w:t xml:space="preserve">INC </w:t>
      </w:r>
      <w:r w:rsidR="003656B8" w:rsidRPr="001A3098">
        <w:rPr>
          <w:spacing w:val="-2"/>
        </w:rPr>
        <w:t xml:space="preserve">and SNNC </w:t>
      </w:r>
      <w:r>
        <w:t>used the 1996 IPCC Guidelines.  As it stands now, the Competent Authority does not have a well-established i) GHG inventory system, ii) GHG database and information system, iii) quality control (QC) and quality assurance (QA) system, iii) guidance document on determining sector specific national emission factors, base-year emissions, the most likely emission scenario and estimating GHG emission</w:t>
      </w:r>
      <w:r w:rsidRPr="001A3098">
        <w:rPr>
          <w:spacing w:val="-2"/>
        </w:rPr>
        <w:t xml:space="preserve"> </w:t>
      </w:r>
      <w:r>
        <w:t>effects</w:t>
      </w:r>
      <w:r w:rsidRPr="001A3098">
        <w:rPr>
          <w:spacing w:val="-2"/>
        </w:rPr>
        <w:t xml:space="preserve"> </w:t>
      </w:r>
      <w:r>
        <w:t>ex-post.</w:t>
      </w:r>
      <w:r w:rsidRPr="001A3098">
        <w:rPr>
          <w:spacing w:val="-2"/>
        </w:rPr>
        <w:t xml:space="preserve"> </w:t>
      </w:r>
      <w:r>
        <w:t>Capacity</w:t>
      </w:r>
      <w:r w:rsidRPr="001A3098">
        <w:rPr>
          <w:spacing w:val="-5"/>
        </w:rPr>
        <w:t xml:space="preserve"> </w:t>
      </w:r>
      <w:r>
        <w:t>is</w:t>
      </w:r>
      <w:r w:rsidRPr="001A3098">
        <w:rPr>
          <w:spacing w:val="-4"/>
        </w:rPr>
        <w:t xml:space="preserve"> </w:t>
      </w:r>
      <w:r>
        <w:t>also</w:t>
      </w:r>
      <w:r w:rsidRPr="001A3098">
        <w:rPr>
          <w:spacing w:val="-2"/>
        </w:rPr>
        <w:t xml:space="preserve"> </w:t>
      </w:r>
      <w:r>
        <w:t>lacking</w:t>
      </w:r>
      <w:r w:rsidRPr="001A3098">
        <w:rPr>
          <w:spacing w:val="-5"/>
        </w:rPr>
        <w:t xml:space="preserve"> </w:t>
      </w:r>
      <w:r>
        <w:t>for</w:t>
      </w:r>
      <w:r w:rsidRPr="001A3098">
        <w:rPr>
          <w:spacing w:val="-4"/>
        </w:rPr>
        <w:t xml:space="preserve"> </w:t>
      </w:r>
      <w:r>
        <w:t>the</w:t>
      </w:r>
      <w:r w:rsidRPr="001A3098">
        <w:rPr>
          <w:spacing w:val="-2"/>
        </w:rPr>
        <w:t xml:space="preserve"> </w:t>
      </w:r>
      <w:r>
        <w:t>generation,</w:t>
      </w:r>
      <w:r w:rsidRPr="001A3098">
        <w:rPr>
          <w:spacing w:val="-2"/>
        </w:rPr>
        <w:t xml:space="preserve"> </w:t>
      </w:r>
      <w:r>
        <w:t>archiving,</w:t>
      </w:r>
      <w:r w:rsidRPr="001A3098">
        <w:rPr>
          <w:spacing w:val="-2"/>
        </w:rPr>
        <w:t xml:space="preserve"> </w:t>
      </w:r>
      <w:r>
        <w:t>analysis</w:t>
      </w:r>
      <w:r w:rsidRPr="001A3098">
        <w:rPr>
          <w:spacing w:val="-4"/>
        </w:rPr>
        <w:t xml:space="preserve"> </w:t>
      </w:r>
      <w:r>
        <w:t>and</w:t>
      </w:r>
      <w:r w:rsidRPr="001A3098">
        <w:rPr>
          <w:spacing w:val="-2"/>
        </w:rPr>
        <w:t xml:space="preserve"> </w:t>
      </w:r>
      <w:r>
        <w:t>sharing</w:t>
      </w:r>
      <w:r w:rsidRPr="001A3098">
        <w:rPr>
          <w:spacing w:val="-5"/>
        </w:rPr>
        <w:t xml:space="preserve"> </w:t>
      </w:r>
      <w:r>
        <w:t>of</w:t>
      </w:r>
      <w:r w:rsidRPr="001A3098">
        <w:rPr>
          <w:spacing w:val="-2"/>
        </w:rPr>
        <w:t xml:space="preserve"> </w:t>
      </w:r>
      <w:r>
        <w:t>quality</w:t>
      </w:r>
      <w:r w:rsidRPr="001A3098">
        <w:rPr>
          <w:spacing w:val="-5"/>
        </w:rPr>
        <w:t xml:space="preserve"> </w:t>
      </w:r>
      <w:r>
        <w:t>GHG emission information and data for the formulation of BURs and</w:t>
      </w:r>
      <w:r w:rsidRPr="001A3098">
        <w:rPr>
          <w:spacing w:val="-21"/>
        </w:rPr>
        <w:t xml:space="preserve"> </w:t>
      </w:r>
      <w:r>
        <w:t>NCs.</w:t>
      </w:r>
      <w:r w:rsidR="004616E8" w:rsidRPr="001A3098">
        <w:rPr>
          <w:rFonts w:ascii="Arial Narrow" w:hAnsi="Arial Narrow"/>
        </w:rPr>
        <w:t xml:space="preserve"> </w:t>
      </w:r>
      <w:r w:rsidR="004616E8" w:rsidRPr="004616E8">
        <w:t xml:space="preserve">The establishment and operationalization of a national system for GHG emission inventory, and a functional GHG database and information system </w:t>
      </w:r>
      <w:r w:rsidR="00BE5A87">
        <w:t xml:space="preserve">creates an environment conducive </w:t>
      </w:r>
      <w:r w:rsidR="004616E8" w:rsidRPr="004616E8">
        <w:t xml:space="preserve">for the preparation of the first BUR </w:t>
      </w:r>
      <w:r w:rsidR="001A3098">
        <w:t>by 2020 and TNC by 2022</w:t>
      </w:r>
      <w:r w:rsidR="004616E8" w:rsidRPr="004616E8">
        <w:t xml:space="preserve">. This would </w:t>
      </w:r>
      <w:r w:rsidR="003656B8">
        <w:t xml:space="preserve">also </w:t>
      </w:r>
      <w:r w:rsidR="004616E8" w:rsidRPr="004616E8">
        <w:t xml:space="preserve">allow the Competent Authority to </w:t>
      </w:r>
      <w:r w:rsidR="00BE5A87">
        <w:t>adjust the E-NDC</w:t>
      </w:r>
      <w:r w:rsidR="00AF4282">
        <w:t>,</w:t>
      </w:r>
      <w:r w:rsidR="00BE5A87">
        <w:t xml:space="preserve"> </w:t>
      </w:r>
      <w:r w:rsidR="004616E8" w:rsidRPr="004616E8">
        <w:t>rais</w:t>
      </w:r>
      <w:r w:rsidR="00AF4282">
        <w:t>e</w:t>
      </w:r>
      <w:r w:rsidR="004616E8" w:rsidRPr="004616E8">
        <w:t xml:space="preserve"> the mitigation ambition </w:t>
      </w:r>
      <w:r w:rsidR="00BE5A87">
        <w:t xml:space="preserve">of Ethiopia </w:t>
      </w:r>
      <w:r w:rsidR="00802EF2">
        <w:t xml:space="preserve">in accordance with the Paris Agreement </w:t>
      </w:r>
      <w:r w:rsidR="004616E8" w:rsidRPr="004616E8">
        <w:t xml:space="preserve">and </w:t>
      </w:r>
      <w:r w:rsidR="00AF4282">
        <w:t xml:space="preserve">work towards </w:t>
      </w:r>
      <w:r w:rsidR="00BE5A87">
        <w:t xml:space="preserve">the </w:t>
      </w:r>
      <w:r w:rsidR="004616E8" w:rsidRPr="004616E8">
        <w:t>inclu</w:t>
      </w:r>
      <w:r w:rsidR="00BE5A87">
        <w:t>sion of</w:t>
      </w:r>
      <w:r w:rsidR="004616E8" w:rsidRPr="004616E8">
        <w:t xml:space="preserve"> the raised ambition into the post 2025 Ethio</w:t>
      </w:r>
      <w:r w:rsidR="00BE5A87">
        <w:t>pia’s vision</w:t>
      </w:r>
      <w:r w:rsidR="004616E8" w:rsidRPr="004616E8">
        <w:t>.</w:t>
      </w:r>
    </w:p>
    <w:p w14:paraId="30945CCE" w14:textId="77777777" w:rsidR="001A3098" w:rsidRPr="004616E8" w:rsidRDefault="001A3098" w:rsidP="00F41EC6">
      <w:pPr>
        <w:pStyle w:val="ListParagraph"/>
        <w:tabs>
          <w:tab w:val="left" w:pos="820"/>
          <w:tab w:val="left" w:pos="821"/>
        </w:tabs>
        <w:spacing w:line="276" w:lineRule="auto"/>
        <w:ind w:right="154"/>
        <w:jc w:val="both"/>
      </w:pPr>
    </w:p>
    <w:p w14:paraId="2B2427AE" w14:textId="45941AFA" w:rsidR="00A66A7A" w:rsidRDefault="00735595" w:rsidP="00F41EC6">
      <w:pPr>
        <w:pStyle w:val="ListParagraph"/>
        <w:numPr>
          <w:ilvl w:val="0"/>
          <w:numId w:val="10"/>
        </w:numPr>
        <w:tabs>
          <w:tab w:val="left" w:pos="820"/>
          <w:tab w:val="left" w:pos="821"/>
        </w:tabs>
        <w:spacing w:line="276" w:lineRule="auto"/>
        <w:ind w:right="258" w:firstLine="0"/>
        <w:jc w:val="both"/>
      </w:pPr>
      <w:r>
        <w:t xml:space="preserve">The E-NDC sets out the objective of lifting Ethiopia to middle income status while reducing the sharp </w:t>
      </w:r>
      <w:r>
        <w:lastRenderedPageBreak/>
        <w:t>increase in GHG emissions and vulnerability to extreme weather events. The mitigation component of E-NDC has quantified GHG emission reduction targets while the climate resilient component enunciating a qualitative target</w:t>
      </w:r>
      <w:r>
        <w:rPr>
          <w:spacing w:val="-39"/>
        </w:rPr>
        <w:t xml:space="preserve"> </w:t>
      </w:r>
      <w:r>
        <w:t xml:space="preserve">on adaptation. </w:t>
      </w:r>
      <w:r w:rsidR="003656B8">
        <w:t>According to E-NDC, i</w:t>
      </w:r>
      <w:r>
        <w:t>n 2010, Ethiopia’s annual emission of greenhouse gases was estimated to be about 150 Mt of CO2e</w:t>
      </w:r>
      <w:r>
        <w:rPr>
          <w:spacing w:val="-28"/>
        </w:rPr>
        <w:t xml:space="preserve"> </w:t>
      </w:r>
      <w:r>
        <w:t>or</w:t>
      </w:r>
      <w:r w:rsidR="00025175">
        <w:t xml:space="preserve"> 1.8 </w:t>
      </w:r>
      <w:r w:rsidR="001A3098">
        <w:t>tons</w:t>
      </w:r>
      <w:r w:rsidR="00025175">
        <w:t xml:space="preserve"> per capita</w:t>
      </w:r>
      <w:r w:rsidR="00080473">
        <w:t>.</w:t>
      </w:r>
      <w:r w:rsidR="001C2A7C">
        <w:t xml:space="preserve"> </w:t>
      </w:r>
      <w:r>
        <w:t xml:space="preserve">If development were to continue with business as usual, </w:t>
      </w:r>
      <w:r w:rsidR="007E621C">
        <w:t>GHG emissions</w:t>
      </w:r>
      <w:r>
        <w:t xml:space="preserve"> would grow to 400 Mt of CO2e or 3.0 </w:t>
      </w:r>
      <w:r w:rsidR="001A3098">
        <w:t>tons</w:t>
      </w:r>
      <w:r>
        <w:t xml:space="preserve"> per capita, in 2030</w:t>
      </w:r>
      <w:r w:rsidR="00483CB7">
        <w:t xml:space="preserve">, as estimated in the </w:t>
      </w:r>
      <w:r w:rsidR="00CD687B">
        <w:t>E-</w:t>
      </w:r>
      <w:r w:rsidR="00483CB7">
        <w:t>NDC</w:t>
      </w:r>
      <w:r>
        <w:t xml:space="preserve">. </w:t>
      </w:r>
      <w:r w:rsidR="007E621C">
        <w:t>T</w:t>
      </w:r>
      <w:r>
        <w:t xml:space="preserve">herefore, 60 </w:t>
      </w:r>
      <w:r w:rsidRPr="001A3098">
        <w:rPr>
          <w:spacing w:val="-2"/>
        </w:rPr>
        <w:t xml:space="preserve">GHG </w:t>
      </w:r>
      <w:r>
        <w:t xml:space="preserve">emission abatement opportunities, distributed across seven sectors, are reaffirmed by the E-NDC for their potential to ensure that GHG emission levels in 2030 do not exceed 150 </w:t>
      </w:r>
      <w:r w:rsidR="007E621C">
        <w:t>Mt</w:t>
      </w:r>
      <w:r>
        <w:t xml:space="preserve"> of CO2e. However, the technical capacity to formulate the policy measures envisaged under the CRGE and E-NDC for the conversion of these GHG emission abatement opportunities into </w:t>
      </w:r>
      <w:r w:rsidR="007E621C">
        <w:t>measurable</w:t>
      </w:r>
      <w:r>
        <w:t>, reportable and verifiable climate actions is at an early stage of development. As a result, reporting quantitative GHG emission mitigation</w:t>
      </w:r>
      <w:r w:rsidRPr="001A3098">
        <w:rPr>
          <w:spacing w:val="-5"/>
        </w:rPr>
        <w:t xml:space="preserve"> </w:t>
      </w:r>
      <w:r>
        <w:t>information</w:t>
      </w:r>
      <w:r w:rsidRPr="001A3098">
        <w:rPr>
          <w:spacing w:val="-5"/>
        </w:rPr>
        <w:t xml:space="preserve"> </w:t>
      </w:r>
      <w:r>
        <w:t>in</w:t>
      </w:r>
      <w:r w:rsidRPr="001A3098">
        <w:rPr>
          <w:spacing w:val="-5"/>
        </w:rPr>
        <w:t xml:space="preserve"> </w:t>
      </w:r>
      <w:r>
        <w:t>conformity</w:t>
      </w:r>
      <w:r w:rsidRPr="001A3098">
        <w:rPr>
          <w:spacing w:val="-5"/>
        </w:rPr>
        <w:t xml:space="preserve"> </w:t>
      </w:r>
      <w:r>
        <w:t>with</w:t>
      </w:r>
      <w:r w:rsidRPr="001A3098">
        <w:rPr>
          <w:spacing w:val="-5"/>
        </w:rPr>
        <w:t xml:space="preserve"> </w:t>
      </w:r>
      <w:r>
        <w:t>the</w:t>
      </w:r>
      <w:r w:rsidRPr="001A3098">
        <w:rPr>
          <w:spacing w:val="-2"/>
        </w:rPr>
        <w:t xml:space="preserve"> </w:t>
      </w:r>
      <w:r>
        <w:t>transparency</w:t>
      </w:r>
      <w:r w:rsidRPr="001A3098">
        <w:rPr>
          <w:spacing w:val="-5"/>
        </w:rPr>
        <w:t xml:space="preserve"> </w:t>
      </w:r>
      <w:r>
        <w:t>requirements</w:t>
      </w:r>
      <w:r w:rsidRPr="001A3098">
        <w:rPr>
          <w:spacing w:val="-4"/>
        </w:rPr>
        <w:t xml:space="preserve"> </w:t>
      </w:r>
      <w:r>
        <w:t>of</w:t>
      </w:r>
      <w:r w:rsidRPr="001A3098">
        <w:rPr>
          <w:spacing w:val="-4"/>
        </w:rPr>
        <w:t xml:space="preserve"> </w:t>
      </w:r>
      <w:r>
        <w:t>the</w:t>
      </w:r>
      <w:r w:rsidRPr="001A3098">
        <w:rPr>
          <w:spacing w:val="-2"/>
        </w:rPr>
        <w:t xml:space="preserve"> </w:t>
      </w:r>
      <w:r>
        <w:t>Paris</w:t>
      </w:r>
      <w:r w:rsidRPr="001A3098">
        <w:rPr>
          <w:spacing w:val="-2"/>
        </w:rPr>
        <w:t xml:space="preserve"> </w:t>
      </w:r>
      <w:r>
        <w:t>Agreement</w:t>
      </w:r>
      <w:r w:rsidRPr="001A3098">
        <w:rPr>
          <w:spacing w:val="-4"/>
        </w:rPr>
        <w:t xml:space="preserve"> </w:t>
      </w:r>
      <w:r>
        <w:t>cannot</w:t>
      </w:r>
      <w:r w:rsidRPr="001A3098">
        <w:rPr>
          <w:spacing w:val="-1"/>
        </w:rPr>
        <w:t xml:space="preserve"> </w:t>
      </w:r>
      <w:r>
        <w:t>be</w:t>
      </w:r>
      <w:r w:rsidRPr="001A3098">
        <w:rPr>
          <w:spacing w:val="-4"/>
        </w:rPr>
        <w:t xml:space="preserve"> </w:t>
      </w:r>
      <w:r>
        <w:t>done</w:t>
      </w:r>
      <w:r w:rsidRPr="001A3098">
        <w:rPr>
          <w:spacing w:val="-2"/>
        </w:rPr>
        <w:t xml:space="preserve"> </w:t>
      </w:r>
      <w:r>
        <w:t>until such a time as these abatement opportunities are converted into implementable climate</w:t>
      </w:r>
      <w:r w:rsidRPr="001A3098">
        <w:rPr>
          <w:spacing w:val="-29"/>
        </w:rPr>
        <w:t xml:space="preserve"> </w:t>
      </w:r>
      <w:r>
        <w:t>actions.</w:t>
      </w:r>
      <w:r w:rsidR="005B3E57" w:rsidRPr="001A3098">
        <w:rPr>
          <w:rFonts w:ascii="Arial Narrow" w:hAnsi="Arial Narrow"/>
        </w:rPr>
        <w:t xml:space="preserve"> </w:t>
      </w:r>
    </w:p>
    <w:p w14:paraId="259CDEEF" w14:textId="3A5728E3" w:rsidR="00080473" w:rsidRDefault="00080473" w:rsidP="00F41EC6">
      <w:pPr>
        <w:pStyle w:val="BodyText"/>
        <w:spacing w:before="3" w:line="276" w:lineRule="auto"/>
        <w:ind w:right="300"/>
        <w:jc w:val="both"/>
      </w:pPr>
    </w:p>
    <w:p w14:paraId="25131428" w14:textId="11E354E7" w:rsidR="00A66A7A" w:rsidRDefault="00735595" w:rsidP="00F41EC6">
      <w:pPr>
        <w:pStyle w:val="ListParagraph"/>
        <w:numPr>
          <w:ilvl w:val="0"/>
          <w:numId w:val="9"/>
        </w:numPr>
        <w:tabs>
          <w:tab w:val="left" w:pos="820"/>
          <w:tab w:val="left" w:pos="821"/>
        </w:tabs>
        <w:spacing w:line="276" w:lineRule="auto"/>
        <w:ind w:right="248" w:hanging="10"/>
        <w:jc w:val="both"/>
      </w:pPr>
      <w:r>
        <w:t>The E-NDC, which covers both mitigation and adaptation, has defined the scope of climate finance as comprising both public and private sources and both grants and loans. The GoE has quantified its support needs to reduce its GHG emissions starting from the 2010 level. Accordingly, the estimated expenditure for the implementation of the mitigation component of E-NDC is around US$150 billion; around US$80 billion is capital investment and the remaining US$70 billion is operating and program expenses. Unlike the mitigation component, the GoE has not quantified the capital investment, operating and program expenses needed for the attainment of its national adaptation goal because its request submitted by E-NDC to does so has not been matched with support. There is limited experience to i) assess and quantify capacity-building support needs in monetary terms and ii) there is limited exposure to track the use of the support received for, and evaluate the effectiveness of expenditures on, climate change mitigation and adaptation actions because the existing public budget management system is not designed to deal with climate finance flows and</w:t>
      </w:r>
      <w:r>
        <w:rPr>
          <w:spacing w:val="-21"/>
        </w:rPr>
        <w:t xml:space="preserve"> </w:t>
      </w:r>
      <w:r>
        <w:t>expenditures.</w:t>
      </w:r>
    </w:p>
    <w:p w14:paraId="67F9031E" w14:textId="16F0EEA5" w:rsidR="00A66A7A" w:rsidRDefault="00A66A7A" w:rsidP="00F41EC6">
      <w:pPr>
        <w:spacing w:line="276" w:lineRule="auto"/>
        <w:jc w:val="both"/>
      </w:pPr>
    </w:p>
    <w:p w14:paraId="4D0776B0" w14:textId="6092C09B" w:rsidR="006009F4" w:rsidRDefault="00080473" w:rsidP="00461268">
      <w:pPr>
        <w:pStyle w:val="ListParagraph"/>
        <w:numPr>
          <w:ilvl w:val="0"/>
          <w:numId w:val="9"/>
        </w:numPr>
        <w:tabs>
          <w:tab w:val="left" w:pos="820"/>
          <w:tab w:val="left" w:pos="821"/>
        </w:tabs>
        <w:spacing w:before="73" w:line="276" w:lineRule="auto"/>
        <w:ind w:right="147" w:hanging="10"/>
        <w:jc w:val="both"/>
      </w:pPr>
      <w:r>
        <w:t>The knowledge base and capability of in-country experts regarding compliance with the Paris Agreement and particularly for the implementation of its transparency requirements at the national level is at an early stage of development. Many in-country experts are generally unfamiliar with transparency related activities and the requirements thereof. Although some are aware of the transparency requirements, there are many others that need to understand what transparency is all about and its potential values. There is an inadequate number of qualified</w:t>
      </w:r>
      <w:r w:rsidRPr="00461268">
        <w:rPr>
          <w:spacing w:val="-29"/>
        </w:rPr>
        <w:t xml:space="preserve"> </w:t>
      </w:r>
      <w:r>
        <w:t>experts that can plan, set targets and achieve the targets they set in conformity with the transparency requirements of the Paris</w:t>
      </w:r>
      <w:r w:rsidRPr="00461268">
        <w:rPr>
          <w:spacing w:val="-3"/>
        </w:rPr>
        <w:t xml:space="preserve"> </w:t>
      </w:r>
      <w:r>
        <w:t>Agreement.</w:t>
      </w:r>
    </w:p>
    <w:p w14:paraId="0BF17A4B" w14:textId="32225E03" w:rsidR="00C046C2" w:rsidRDefault="00C046C2" w:rsidP="00461268">
      <w:pPr>
        <w:spacing w:line="276" w:lineRule="auto"/>
      </w:pPr>
    </w:p>
    <w:p w14:paraId="6B7D6ECE" w14:textId="0CA9E44B" w:rsidR="00C046C2" w:rsidRPr="00C046C2" w:rsidRDefault="00C046C2" w:rsidP="00461268">
      <w:pPr>
        <w:spacing w:line="276" w:lineRule="auto"/>
        <w:jc w:val="both"/>
        <w:rPr>
          <w:color w:val="FF0000"/>
        </w:rPr>
      </w:pPr>
      <w:r w:rsidRPr="00C046C2">
        <w:rPr>
          <w:color w:val="FF0000"/>
        </w:rPr>
        <w:t>Gaps and needs identified in the Second National Communication, submitted in May 2016, are among others:</w:t>
      </w:r>
    </w:p>
    <w:p w14:paraId="338970B2" w14:textId="77777777" w:rsidR="00C046C2" w:rsidRPr="00C046C2" w:rsidRDefault="00C046C2" w:rsidP="00461268">
      <w:pPr>
        <w:spacing w:line="276" w:lineRule="auto"/>
        <w:jc w:val="both"/>
        <w:rPr>
          <w:color w:val="FF0000"/>
        </w:rPr>
      </w:pPr>
    </w:p>
    <w:p w14:paraId="1B67B55C" w14:textId="77777777" w:rsidR="00C046C2" w:rsidRPr="00C046C2" w:rsidRDefault="00C046C2" w:rsidP="00461268">
      <w:pPr>
        <w:pStyle w:val="TableParagraph"/>
        <w:numPr>
          <w:ilvl w:val="0"/>
          <w:numId w:val="22"/>
        </w:numPr>
        <w:spacing w:line="276" w:lineRule="auto"/>
        <w:jc w:val="both"/>
        <w:rPr>
          <w:color w:val="FF0000"/>
          <w:sz w:val="20"/>
        </w:rPr>
      </w:pPr>
      <w:r w:rsidRPr="00C046C2">
        <w:rPr>
          <w:color w:val="FF0000"/>
        </w:rPr>
        <w:t>The data generating, gathering, archiving, and analyzing capability of the country is still inadequate and should be enhanced</w:t>
      </w:r>
    </w:p>
    <w:p w14:paraId="74A5599E" w14:textId="7B7532FD" w:rsidR="00C046C2" w:rsidRPr="00C046C2" w:rsidRDefault="00C046C2" w:rsidP="00461268">
      <w:pPr>
        <w:pStyle w:val="TableParagraph"/>
        <w:numPr>
          <w:ilvl w:val="0"/>
          <w:numId w:val="22"/>
        </w:numPr>
        <w:spacing w:line="276" w:lineRule="auto"/>
        <w:jc w:val="both"/>
        <w:rPr>
          <w:color w:val="FF0000"/>
          <w:sz w:val="20"/>
        </w:rPr>
      </w:pPr>
      <w:r w:rsidRPr="00C046C2">
        <w:rPr>
          <w:color w:val="FF0000"/>
        </w:rPr>
        <w:t>Relevant institutions such as the Ministry of Environment</w:t>
      </w:r>
      <w:r w:rsidR="007E30DB">
        <w:rPr>
          <w:color w:val="FF0000"/>
        </w:rPr>
        <w:t>, Climate Change</w:t>
      </w:r>
      <w:r w:rsidRPr="00C046C2">
        <w:rPr>
          <w:color w:val="FF0000"/>
        </w:rPr>
        <w:t xml:space="preserve"> and Forest, the Ministry of Agriculture</w:t>
      </w:r>
      <w:r w:rsidR="007E30DB">
        <w:rPr>
          <w:color w:val="FF0000"/>
        </w:rPr>
        <w:t xml:space="preserve"> and natural Resource</w:t>
      </w:r>
      <w:r w:rsidRPr="00C046C2">
        <w:rPr>
          <w:color w:val="FF0000"/>
        </w:rPr>
        <w:t>, the Ministry of Water, Irrigation and E</w:t>
      </w:r>
      <w:r w:rsidR="007E30DB">
        <w:rPr>
          <w:color w:val="FF0000"/>
        </w:rPr>
        <w:t>lectric city</w:t>
      </w:r>
      <w:r w:rsidRPr="00C046C2">
        <w:rPr>
          <w:color w:val="FF0000"/>
        </w:rPr>
        <w:t>, the National Meteorological Agency and the Central Statistical Agency, need to be strengthened in terms of manpower training and facilities</w:t>
      </w:r>
    </w:p>
    <w:p w14:paraId="066C0261" w14:textId="77777777" w:rsidR="00C046C2" w:rsidRPr="00C046C2" w:rsidRDefault="00C046C2" w:rsidP="00461268">
      <w:pPr>
        <w:pStyle w:val="TableParagraph"/>
        <w:numPr>
          <w:ilvl w:val="0"/>
          <w:numId w:val="22"/>
        </w:numPr>
        <w:spacing w:line="276" w:lineRule="auto"/>
        <w:jc w:val="both"/>
        <w:rPr>
          <w:color w:val="FF0000"/>
          <w:sz w:val="20"/>
        </w:rPr>
      </w:pPr>
      <w:r w:rsidRPr="00C046C2">
        <w:rPr>
          <w:color w:val="FF0000"/>
        </w:rPr>
        <w:t>Skilled human resource development to handle climate change issues is a priority for Ethiopia. There is a need to develop and implement a training programme which contains both short-term and long-term training in among others GHG inventory, scenario development, mitigation analysis, V&amp;A assessment, policy analysis</w:t>
      </w:r>
    </w:p>
    <w:p w14:paraId="78A40001" w14:textId="77777777" w:rsidR="00C046C2" w:rsidRPr="00C046C2" w:rsidRDefault="00C046C2" w:rsidP="00461268">
      <w:pPr>
        <w:pStyle w:val="TableParagraph"/>
        <w:numPr>
          <w:ilvl w:val="0"/>
          <w:numId w:val="22"/>
        </w:numPr>
        <w:spacing w:line="276" w:lineRule="auto"/>
        <w:jc w:val="both"/>
        <w:rPr>
          <w:color w:val="FF0000"/>
          <w:sz w:val="20"/>
        </w:rPr>
      </w:pPr>
      <w:r w:rsidRPr="00C046C2">
        <w:rPr>
          <w:color w:val="FF0000"/>
        </w:rPr>
        <w:t>Strengthening of the national focal institutions related to climate change.</w:t>
      </w:r>
    </w:p>
    <w:p w14:paraId="555A4ADC" w14:textId="77777777" w:rsidR="00C046C2" w:rsidRDefault="00C046C2">
      <w:pPr>
        <w:sectPr w:rsidR="00C046C2">
          <w:pgSz w:w="12240" w:h="15840"/>
          <w:pgMar w:top="1200" w:right="700" w:bottom="1080" w:left="980" w:header="0" w:footer="890" w:gutter="0"/>
          <w:cols w:space="720"/>
        </w:sectPr>
      </w:pPr>
    </w:p>
    <w:p w14:paraId="10B6BAEA" w14:textId="0F7D5489" w:rsidR="00F07023" w:rsidRDefault="00735595" w:rsidP="00F07023">
      <w:pPr>
        <w:pStyle w:val="ListParagraph"/>
        <w:numPr>
          <w:ilvl w:val="0"/>
          <w:numId w:val="13"/>
        </w:numPr>
        <w:tabs>
          <w:tab w:val="left" w:pos="576"/>
          <w:tab w:val="left" w:pos="9900"/>
          <w:tab w:val="left" w:pos="10350"/>
        </w:tabs>
        <w:spacing w:before="1"/>
        <w:ind w:right="179" w:firstLine="50"/>
        <w:rPr>
          <w:b/>
        </w:rPr>
      </w:pPr>
      <w:r w:rsidRPr="00B87BD5">
        <w:rPr>
          <w:b/>
        </w:rPr>
        <w:lastRenderedPageBreak/>
        <w:t xml:space="preserve">The proposed alternative scenario, GEF focal area strategies, with a brief description of </w:t>
      </w:r>
      <w:r w:rsidR="00461268" w:rsidRPr="00B87BD5">
        <w:rPr>
          <w:b/>
        </w:rPr>
        <w:t xml:space="preserve">expected </w:t>
      </w:r>
      <w:r w:rsidR="00461268">
        <w:rPr>
          <w:b/>
        </w:rPr>
        <w:t>outcomes</w:t>
      </w:r>
      <w:r w:rsidRPr="00B87BD5">
        <w:rPr>
          <w:b/>
          <w:spacing w:val="-32"/>
        </w:rPr>
        <w:t xml:space="preserve"> </w:t>
      </w:r>
      <w:r w:rsidRPr="00B87BD5">
        <w:rPr>
          <w:b/>
        </w:rPr>
        <w:t>and components of the</w:t>
      </w:r>
      <w:r w:rsidRPr="00B87BD5">
        <w:rPr>
          <w:b/>
          <w:spacing w:val="-6"/>
        </w:rPr>
        <w:t xml:space="preserve"> </w:t>
      </w:r>
      <w:r w:rsidR="00F07023">
        <w:rPr>
          <w:b/>
        </w:rPr>
        <w:t xml:space="preserve">project  </w:t>
      </w:r>
    </w:p>
    <w:p w14:paraId="5C861E87" w14:textId="77777777" w:rsidR="00F07023" w:rsidRPr="00F07023" w:rsidRDefault="00F07023" w:rsidP="00F07023">
      <w:pPr>
        <w:tabs>
          <w:tab w:val="left" w:pos="576"/>
          <w:tab w:val="left" w:pos="9900"/>
          <w:tab w:val="left" w:pos="10350"/>
        </w:tabs>
        <w:spacing w:before="1"/>
        <w:ind w:right="179"/>
        <w:rPr>
          <w:b/>
        </w:rPr>
      </w:pPr>
    </w:p>
    <w:p w14:paraId="5D4C645C" w14:textId="77777777" w:rsidR="00F74BE7" w:rsidRDefault="00735595" w:rsidP="00F41EC6">
      <w:pPr>
        <w:pStyle w:val="BodyText"/>
        <w:spacing w:before="1" w:line="276" w:lineRule="auto"/>
        <w:ind w:right="157"/>
        <w:jc w:val="both"/>
      </w:pPr>
      <w:r>
        <w:t>This Project, “</w:t>
      </w:r>
      <w:r w:rsidRPr="008F54C5">
        <w:rPr>
          <w:u w:val="single"/>
        </w:rPr>
        <w:t>Capacity-Building Program to Comply with the Paris Agreement and Implement its Transparency Requirements at the National Level’’</w:t>
      </w:r>
      <w:r>
        <w:t>, has two components and two outcomes. It will be implemented through six outputs. The outputs elaborated herein below are aligned to Paragraph 18 of the Programming Directions for the CBIT which is to: a) strengthen national transparency related institutions to lead, plan, coordinate, implement, monitor, and evaluate policies, strategies, and programs to enhance transparency, including the identification and dissemination of good practices for institutional strengthening and national network of practitioners; b) support on how to integrate knowledge from transparency initiatives into national policy and decision-making; and (c) assist the deployment and enhancement of information and knowledge management structure to meet the needs of Article 13 of the Paris Agreement.</w:t>
      </w:r>
      <w:r w:rsidR="00F74BE7">
        <w:t xml:space="preserve"> </w:t>
      </w:r>
    </w:p>
    <w:p w14:paraId="5EE8C931" w14:textId="10AA2453" w:rsidR="008F54C5" w:rsidRDefault="00F74BE7" w:rsidP="00F41EC6">
      <w:pPr>
        <w:pStyle w:val="BodyText"/>
        <w:spacing w:before="1" w:line="276" w:lineRule="auto"/>
        <w:ind w:right="157"/>
        <w:jc w:val="both"/>
        <w:rPr>
          <w:color w:val="FF0000"/>
        </w:rPr>
      </w:pPr>
      <w:r w:rsidRPr="001324F7">
        <w:rPr>
          <w:color w:val="FF0000"/>
        </w:rPr>
        <w:t>Further, information on project implementation and lessons learnt will be continuously shared with the UNDP/UNEP CBIT Gl</w:t>
      </w:r>
      <w:r w:rsidR="001324F7">
        <w:rPr>
          <w:color w:val="FF0000"/>
        </w:rPr>
        <w:t>obal Coordination Platform</w:t>
      </w:r>
      <w:r w:rsidRPr="001324F7">
        <w:rPr>
          <w:color w:val="FF0000"/>
        </w:rPr>
        <w:t>, in order to make such information available to other Parties and initiatives while at the same time benefitting, through the platform, from other parties ‘experience.</w:t>
      </w:r>
    </w:p>
    <w:p w14:paraId="6A403A2C" w14:textId="77777777" w:rsidR="00461268" w:rsidRPr="001324F7" w:rsidRDefault="00461268" w:rsidP="00F41EC6">
      <w:pPr>
        <w:pStyle w:val="BodyText"/>
        <w:spacing w:before="1" w:line="276" w:lineRule="auto"/>
        <w:ind w:right="157"/>
        <w:jc w:val="both"/>
        <w:rPr>
          <w:color w:val="FF0000"/>
        </w:rPr>
      </w:pPr>
    </w:p>
    <w:p w14:paraId="26C32DE8" w14:textId="2498722C" w:rsidR="00A66A7A" w:rsidRPr="003C65E0" w:rsidRDefault="00735595" w:rsidP="003C65E0">
      <w:pPr>
        <w:pStyle w:val="BodyText"/>
        <w:spacing w:line="276" w:lineRule="auto"/>
        <w:jc w:val="both"/>
        <w:rPr>
          <w:color w:val="FF0000"/>
          <w:u w:val="single"/>
        </w:rPr>
      </w:pPr>
      <w:r w:rsidRPr="00B87BD5">
        <w:rPr>
          <w:u w:val="single"/>
        </w:rPr>
        <w:t>Output 1.1: A permanent inter-ministerial body for high-level leadership and planning support instituted</w:t>
      </w:r>
      <w:r w:rsidR="003C65E0" w:rsidRPr="003C65E0">
        <w:rPr>
          <w:u w:val="single"/>
        </w:rPr>
        <w:t xml:space="preserve"> </w:t>
      </w:r>
      <w:r w:rsidR="003C65E0" w:rsidRPr="003C65E0">
        <w:rPr>
          <w:color w:val="FF0000"/>
          <w:u w:val="single"/>
        </w:rPr>
        <w:t>for periodic ENDC update in meeting Multilateral Agreements</w:t>
      </w:r>
    </w:p>
    <w:p w14:paraId="28C4E9A3" w14:textId="4998A5C4" w:rsidR="00A66A7A" w:rsidRDefault="000104B4" w:rsidP="00F41EC6">
      <w:pPr>
        <w:adjustRightInd w:val="0"/>
        <w:spacing w:line="276" w:lineRule="auto"/>
        <w:ind w:left="90"/>
        <w:jc w:val="both"/>
      </w:pPr>
      <w:r>
        <w:t xml:space="preserve">An </w:t>
      </w:r>
      <w:r w:rsidRPr="00350E18">
        <w:t xml:space="preserve">inter-ministerial approach </w:t>
      </w:r>
      <w:r w:rsidR="006B34B7">
        <w:t xml:space="preserve">was </w:t>
      </w:r>
      <w:r w:rsidRPr="00350E18">
        <w:t xml:space="preserve">followed </w:t>
      </w:r>
      <w:r>
        <w:t>d</w:t>
      </w:r>
      <w:r w:rsidRPr="006F1867">
        <w:t>uring the preparation of the CRGE</w:t>
      </w:r>
      <w:r w:rsidRPr="00350E18">
        <w:t xml:space="preserve">. </w:t>
      </w:r>
      <w:r w:rsidR="006B34B7" w:rsidRPr="006F1867">
        <w:t>Th</w:t>
      </w:r>
      <w:r w:rsidR="006B34B7">
        <w:t xml:space="preserve">is </w:t>
      </w:r>
      <w:r w:rsidR="006B34B7" w:rsidRPr="006F1867">
        <w:t xml:space="preserve">Inter-Ministerial approach </w:t>
      </w:r>
      <w:r w:rsidR="006B34B7">
        <w:t>‘</w:t>
      </w:r>
      <w:r w:rsidR="006B34B7" w:rsidRPr="006F1867">
        <w:t>‘</w:t>
      </w:r>
      <w:r w:rsidR="006B34B7">
        <w:t xml:space="preserve">… </w:t>
      </w:r>
      <w:r w:rsidR="006B34B7" w:rsidRPr="006F1867">
        <w:t>has proved instrumental to kick-start the CRGE–however, responsibility for further development and implementation of</w:t>
      </w:r>
      <w:r w:rsidR="006B34B7">
        <w:t xml:space="preserve"> </w:t>
      </w:r>
      <w:r w:rsidR="006B34B7" w:rsidRPr="006F1867">
        <w:t xml:space="preserve">this crucial undertaking ought to be transformed into a permanent </w:t>
      </w:r>
      <w:r w:rsidR="006B34B7">
        <w:t>setting (CRGE, 2011)</w:t>
      </w:r>
      <w:r w:rsidR="006B34B7" w:rsidRPr="006F1867">
        <w:t>.</w:t>
      </w:r>
      <w:r>
        <w:t xml:space="preserve"> </w:t>
      </w:r>
      <w:r w:rsidR="00B90C94">
        <w:t xml:space="preserve">As it stands now, </w:t>
      </w:r>
      <w:r>
        <w:t>the said approach has not been yet transformed into a permanent body. To this effect, t</w:t>
      </w:r>
      <w:r w:rsidR="00735595">
        <w:t xml:space="preserve">he Competent Authority will be supported to transform the Inter-Ministerial Committee into a permanent body for the provision of high-level leadership and planning support during the implementation of the Paris Agreement and its transparency requirements. For this to happen, a detailed background study will be undertaken on the tasks expected from the inter-ministerial body in strengthening coordination and instituting formal cooperation among government, civil society organizations (CSOs), the private sector and academia. The background study will be then used for the preparation of a draft public document that determines the structure, composition, tasks and modes of operations of the permanent inter-ministerial body. </w:t>
      </w:r>
      <w:r w:rsidR="00BE0A60">
        <w:t xml:space="preserve">The adoption of this draft public document provides </w:t>
      </w:r>
      <w:r w:rsidR="00BE0A60" w:rsidRPr="006F1867">
        <w:rPr>
          <w:sz w:val="24"/>
          <w:szCs w:val="24"/>
        </w:rPr>
        <w:t>the Inter-Ministerial body the required legal status</w:t>
      </w:r>
      <w:r w:rsidR="00BE0A60">
        <w:rPr>
          <w:sz w:val="24"/>
          <w:szCs w:val="24"/>
        </w:rPr>
        <w:t xml:space="preserve"> to become</w:t>
      </w:r>
      <w:r w:rsidR="00BE0A60" w:rsidRPr="006F1867">
        <w:rPr>
          <w:sz w:val="24"/>
          <w:szCs w:val="24"/>
        </w:rPr>
        <w:t xml:space="preserve"> part of the national climate governance and </w:t>
      </w:r>
      <w:r w:rsidR="00BE0A60">
        <w:rPr>
          <w:sz w:val="24"/>
          <w:szCs w:val="24"/>
        </w:rPr>
        <w:t xml:space="preserve">to </w:t>
      </w:r>
      <w:r w:rsidR="00BE0A60" w:rsidRPr="006F1867">
        <w:rPr>
          <w:sz w:val="24"/>
          <w:szCs w:val="24"/>
        </w:rPr>
        <w:t xml:space="preserve">continue </w:t>
      </w:r>
      <w:r w:rsidR="000E7541">
        <w:t>driving implementation, and promoting the participation of a broad set of</w:t>
      </w:r>
      <w:r w:rsidR="000E7541">
        <w:rPr>
          <w:spacing w:val="-3"/>
        </w:rPr>
        <w:t xml:space="preserve"> </w:t>
      </w:r>
      <w:r w:rsidR="000E7541">
        <w:t>stakeholders</w:t>
      </w:r>
      <w:r w:rsidR="000E7541" w:rsidRPr="006F1867">
        <w:rPr>
          <w:sz w:val="24"/>
          <w:szCs w:val="24"/>
        </w:rPr>
        <w:t xml:space="preserve"> </w:t>
      </w:r>
      <w:r w:rsidR="00BE0A60" w:rsidRPr="006F1867">
        <w:rPr>
          <w:sz w:val="24"/>
          <w:szCs w:val="24"/>
        </w:rPr>
        <w:t xml:space="preserve">during and beyond the </w:t>
      </w:r>
      <w:r w:rsidR="000E7541">
        <w:rPr>
          <w:sz w:val="24"/>
          <w:szCs w:val="24"/>
        </w:rPr>
        <w:t xml:space="preserve">life span </w:t>
      </w:r>
      <w:r w:rsidR="00BE0A60" w:rsidRPr="006F1867">
        <w:rPr>
          <w:sz w:val="24"/>
          <w:szCs w:val="24"/>
        </w:rPr>
        <w:t>of th</w:t>
      </w:r>
      <w:r w:rsidR="000E7541">
        <w:rPr>
          <w:sz w:val="24"/>
          <w:szCs w:val="24"/>
        </w:rPr>
        <w:t>is</w:t>
      </w:r>
      <w:r w:rsidR="00BE0A60" w:rsidRPr="006F1867">
        <w:rPr>
          <w:sz w:val="24"/>
          <w:szCs w:val="24"/>
        </w:rPr>
        <w:t xml:space="preserve"> CBIT </w:t>
      </w:r>
      <w:r w:rsidR="00BE0A60">
        <w:rPr>
          <w:sz w:val="24"/>
          <w:szCs w:val="24"/>
        </w:rPr>
        <w:t>P</w:t>
      </w:r>
      <w:r w:rsidR="00BE0A60" w:rsidRPr="006F1867">
        <w:rPr>
          <w:sz w:val="24"/>
          <w:szCs w:val="24"/>
        </w:rPr>
        <w:t>roject.</w:t>
      </w:r>
      <w:r w:rsidR="00BE0A60">
        <w:rPr>
          <w:sz w:val="24"/>
          <w:szCs w:val="24"/>
        </w:rPr>
        <w:t xml:space="preserve"> </w:t>
      </w:r>
      <w:r w:rsidR="00735595">
        <w:t>Moreover, a series of national workshops will be convened to assess the draft public document and further articulate the tasks and responsibilities of the permanent inter-ministerial body in providing leadership and planning support across key emitting sectors and governance levels. The leadership and planning support that would come from this permanent body will help the Competent Authority to mobilize various actors and their activities for the common objectives of the transparency initiative. This will in turn strengthen transparency-related institutions to improve cooperation and collaboration among them so that any action taken by one provides an incentive for others to take complementary actions in their respective areas of engagement. The multi-stakeholder nature of the high-level body gives space for major stakeholders and thus leads to better understanding and consensus building in decision-making on matters related to transparency from the outset.</w:t>
      </w:r>
      <w:r w:rsidR="00BE0A60">
        <w:t xml:space="preserve"> </w:t>
      </w:r>
    </w:p>
    <w:p w14:paraId="001C3B34" w14:textId="77777777" w:rsidR="001A3098" w:rsidRDefault="001A3098" w:rsidP="00F41EC6">
      <w:pPr>
        <w:adjustRightInd w:val="0"/>
        <w:spacing w:line="276" w:lineRule="auto"/>
        <w:jc w:val="both"/>
      </w:pPr>
    </w:p>
    <w:p w14:paraId="26FEB75C" w14:textId="1EC7255A" w:rsidR="00EE5D9C" w:rsidRPr="00EE5D9C" w:rsidRDefault="00735595" w:rsidP="00461268">
      <w:pPr>
        <w:spacing w:line="276" w:lineRule="auto"/>
        <w:jc w:val="both"/>
        <w:rPr>
          <w:color w:val="FF0000"/>
        </w:rPr>
      </w:pPr>
      <w:r w:rsidRPr="00B87BD5">
        <w:rPr>
          <w:u w:val="single"/>
        </w:rPr>
        <w:t>Output 1.2: Clearly defined roles and tasks of stakeholders for the implementation of the transparency requirements</w:t>
      </w:r>
      <w:r>
        <w:t xml:space="preserve"> The Competent Authority will be supported to elaborate the roles and responsibilities of actors and stakeholders for the implementation of the transparency requirements of the Paris Agreement consistent with the federal governance structure of Ethiopia; which consists of nine autonomous regional states and two independent city administrations. This will be achieved through commissioning a study on who should do what, when and how so as to foster compliance with the Paris </w:t>
      </w:r>
      <w:r>
        <w:lastRenderedPageBreak/>
        <w:t xml:space="preserve">Agreement and implement its transparency requirements. The output of this study will serve as </w:t>
      </w:r>
      <w:r w:rsidR="00B13B7E">
        <w:t xml:space="preserve">an </w:t>
      </w:r>
      <w:r>
        <w:t>input for the preparation of the subsidiary instrument specified under the Proclamation issued by the GoE for the ratification of the Paris Agreement. The said subsidiary instrument could be a guideline, a directive or another instrument that fosters coordination and partnerships towards reducing costs, boosting effectiveness and eliminating the risk of gaps or double-works during planning and implementation of the Paris Agreement and its transparency requirements. This subsidiary instrument should build on existing relevant works and emphasize on promoting compliance as non-compliance is most often a result of unawareness on the adverse impacts likely to ensue due to compliance failure. Stakeholders’ workshop will be convened, with approximately 30-50 participants, in order to solicit ideas and gather perspectives that help enhance the relevance and effectiveness of the sought subsidiary instrument. To this end, a background material and targeted discussion questions will be prepared to support engagement and the acquisition of feedback.</w:t>
      </w:r>
      <w:r w:rsidR="001E6724">
        <w:t xml:space="preserve"> </w:t>
      </w:r>
      <w:r w:rsidR="001E6724" w:rsidRPr="001324F7">
        <w:t>U</w:t>
      </w:r>
      <w:r w:rsidRPr="001324F7">
        <w:t xml:space="preserve">ltimately, the subsidiary </w:t>
      </w:r>
      <w:r w:rsidRPr="00EE5D9C">
        <w:t>document will be finalized and submitted to the Competent Authority or to the permanent inter-ministerial body for consideration, approval</w:t>
      </w:r>
      <w:r w:rsidR="001E6724" w:rsidRPr="00EE5D9C">
        <w:t xml:space="preserve"> and guidance on future actions </w:t>
      </w:r>
      <w:r w:rsidR="001E6724" w:rsidRPr="00EE5D9C">
        <w:rPr>
          <w:color w:val="FF0000"/>
        </w:rPr>
        <w:t>in facilitating the CBIT sup</w:t>
      </w:r>
      <w:r w:rsidR="00EE5D9C" w:rsidRPr="00EE5D9C">
        <w:rPr>
          <w:color w:val="FF0000"/>
        </w:rPr>
        <w:t xml:space="preserve">port to enable the country for </w:t>
      </w:r>
      <w:r w:rsidR="001E6724" w:rsidRPr="00EE5D9C">
        <w:rPr>
          <w:color w:val="FF0000"/>
        </w:rPr>
        <w:t>measurable change in NDC tracking and reporting</w:t>
      </w:r>
      <w:r w:rsidR="00706902" w:rsidRPr="00EE5D9C">
        <w:rPr>
          <w:color w:val="FF0000"/>
        </w:rPr>
        <w:t xml:space="preserve">. </w:t>
      </w:r>
      <w:r w:rsidR="00215F79" w:rsidRPr="00EE5D9C">
        <w:rPr>
          <w:color w:val="FF0000"/>
        </w:rPr>
        <w:t>The Ministry regularly organize</w:t>
      </w:r>
      <w:r w:rsidR="00EE5D9C" w:rsidRPr="00EE5D9C">
        <w:rPr>
          <w:color w:val="FF0000"/>
        </w:rPr>
        <w:t>s</w:t>
      </w:r>
      <w:r w:rsidR="00215F79" w:rsidRPr="00EE5D9C">
        <w:rPr>
          <w:color w:val="FF0000"/>
        </w:rPr>
        <w:t xml:space="preserve"> consultative dialogues to review the implementation of the n</w:t>
      </w:r>
      <w:r w:rsidR="00EE5D9C" w:rsidRPr="00EE5D9C">
        <w:rPr>
          <w:color w:val="FF0000"/>
        </w:rPr>
        <w:t>ational and sectoral adaptation</w:t>
      </w:r>
      <w:r w:rsidR="00215F79" w:rsidRPr="00EE5D9C">
        <w:rPr>
          <w:color w:val="FF0000"/>
        </w:rPr>
        <w:t xml:space="preserve"> and mitigation plans. This iterative process will ensure that national and sectoral adaptation and mitigation plans are regularly updated and implemented. </w:t>
      </w:r>
    </w:p>
    <w:p w14:paraId="2543C937" w14:textId="422313EB" w:rsidR="00A66A7A" w:rsidRPr="00EE5D9C" w:rsidRDefault="00215F79" w:rsidP="00461268">
      <w:pPr>
        <w:spacing w:line="276" w:lineRule="auto"/>
        <w:jc w:val="both"/>
        <w:rPr>
          <w:color w:val="FF0000"/>
        </w:rPr>
      </w:pPr>
      <w:r w:rsidRPr="00EE5D9C">
        <w:rPr>
          <w:color w:val="FF0000"/>
        </w:rPr>
        <w:t>The</w:t>
      </w:r>
      <w:r w:rsidR="00706902" w:rsidRPr="00EE5D9C">
        <w:rPr>
          <w:color w:val="FF0000"/>
        </w:rPr>
        <w:t xml:space="preserve"> Ministry of Environment, Forest and Climate Change </w:t>
      </w:r>
      <w:r w:rsidR="0008284C" w:rsidRPr="00EE5D9C">
        <w:rPr>
          <w:color w:val="FF0000"/>
        </w:rPr>
        <w:t xml:space="preserve">is </w:t>
      </w:r>
      <w:r w:rsidR="00706902" w:rsidRPr="00EE5D9C">
        <w:rPr>
          <w:color w:val="FF0000"/>
        </w:rPr>
        <w:t>mandated for coordinating Climate Change in Ethiopia</w:t>
      </w:r>
      <w:r w:rsidR="00EE5D9C" w:rsidRPr="00EE5D9C">
        <w:rPr>
          <w:color w:val="FF0000"/>
        </w:rPr>
        <w:t xml:space="preserve"> and it</w:t>
      </w:r>
      <w:r w:rsidR="00706902" w:rsidRPr="00EE5D9C">
        <w:rPr>
          <w:color w:val="FF0000"/>
        </w:rPr>
        <w:t xml:space="preserve"> </w:t>
      </w:r>
      <w:r w:rsidR="00EE5D9C" w:rsidRPr="00EE5D9C">
        <w:rPr>
          <w:color w:val="FF0000"/>
        </w:rPr>
        <w:t>has also the</w:t>
      </w:r>
      <w:r w:rsidRPr="00EE5D9C">
        <w:rPr>
          <w:color w:val="FF0000"/>
        </w:rPr>
        <w:t xml:space="preserve"> </w:t>
      </w:r>
      <w:r w:rsidR="000E6596" w:rsidRPr="00EE5D9C">
        <w:rPr>
          <w:color w:val="FF0000"/>
        </w:rPr>
        <w:t>mandate to follow implementation of all directive</w:t>
      </w:r>
      <w:r w:rsidRPr="00EE5D9C">
        <w:rPr>
          <w:color w:val="FF0000"/>
        </w:rPr>
        <w:t xml:space="preserve"> and </w:t>
      </w:r>
      <w:r w:rsidR="00887208" w:rsidRPr="00EE5D9C">
        <w:rPr>
          <w:color w:val="FF0000"/>
        </w:rPr>
        <w:t xml:space="preserve">ensuring and enforcing obligations set by </w:t>
      </w:r>
      <w:r w:rsidR="00AB304C" w:rsidRPr="00EE5D9C">
        <w:rPr>
          <w:color w:val="FF0000"/>
        </w:rPr>
        <w:t>the government of Ethiopia</w:t>
      </w:r>
      <w:r w:rsidR="000E6596" w:rsidRPr="00EE5D9C">
        <w:rPr>
          <w:color w:val="FF0000"/>
        </w:rPr>
        <w:t>.</w:t>
      </w:r>
    </w:p>
    <w:p w14:paraId="03FCA18A" w14:textId="77777777" w:rsidR="00706902" w:rsidRDefault="00706902" w:rsidP="00F41EC6">
      <w:pPr>
        <w:pStyle w:val="BodyText"/>
        <w:spacing w:before="1" w:line="276" w:lineRule="auto"/>
        <w:ind w:right="81"/>
        <w:jc w:val="both"/>
      </w:pPr>
    </w:p>
    <w:p w14:paraId="53FAE2B5" w14:textId="631BECBA" w:rsidR="00A66A7A" w:rsidRPr="00B87BD5" w:rsidRDefault="00F07023" w:rsidP="00F07023">
      <w:pPr>
        <w:pStyle w:val="BodyText"/>
        <w:spacing w:before="73" w:line="276" w:lineRule="auto"/>
        <w:ind w:right="170"/>
        <w:jc w:val="both"/>
        <w:rPr>
          <w:u w:val="single"/>
        </w:rPr>
      </w:pPr>
      <w:r>
        <w:rPr>
          <w:u w:val="single"/>
        </w:rPr>
        <w:t>O</w:t>
      </w:r>
      <w:r w:rsidR="00735595" w:rsidRPr="00B87BD5">
        <w:rPr>
          <w:u w:val="single"/>
        </w:rPr>
        <w:t>utput 1.3: National sy</w:t>
      </w:r>
      <w:r w:rsidR="00E03601">
        <w:rPr>
          <w:u w:val="single"/>
        </w:rPr>
        <w:t>stem for GHG emission inventory</w:t>
      </w:r>
      <w:r w:rsidR="00735595" w:rsidRPr="00B87BD5">
        <w:rPr>
          <w:u w:val="single"/>
        </w:rPr>
        <w:t xml:space="preserve"> and functional GHG database and information system established</w:t>
      </w:r>
    </w:p>
    <w:p w14:paraId="50017A85" w14:textId="3D6CA3FB" w:rsidR="004A7E4A" w:rsidRDefault="00735595" w:rsidP="00F07023">
      <w:pPr>
        <w:pStyle w:val="BodyText"/>
        <w:spacing w:before="1" w:line="276" w:lineRule="auto"/>
        <w:ind w:right="127"/>
        <w:jc w:val="both"/>
      </w:pPr>
      <w:r>
        <w:t>With the provision of needs-driven capacity-building support, a national sy</w:t>
      </w:r>
      <w:r w:rsidR="00E03601">
        <w:t>stem for GHG emission inventory</w:t>
      </w:r>
      <w:r>
        <w:t xml:space="preserve"> and a functional GHG database and information system will be established, improved and maintained at the Competent Authority.</w:t>
      </w:r>
      <w:r w:rsidR="004A7E4A">
        <w:t xml:space="preserve"> </w:t>
      </w:r>
    </w:p>
    <w:p w14:paraId="122F08B3" w14:textId="6FC1FAE0" w:rsidR="00E03601" w:rsidRDefault="00735595" w:rsidP="00F07023">
      <w:pPr>
        <w:pStyle w:val="BodyText"/>
        <w:spacing w:before="1" w:line="276" w:lineRule="auto"/>
        <w:ind w:right="127"/>
        <w:jc w:val="both"/>
      </w:pPr>
      <w:r>
        <w:t>The establishment and operationalization of a national GHG emission inve</w:t>
      </w:r>
      <w:r w:rsidR="00E03601">
        <w:t xml:space="preserve">ntory system will </w:t>
      </w:r>
      <w:r>
        <w:t xml:space="preserve">be facilitated through the provision of technical support on </w:t>
      </w:r>
      <w:r w:rsidR="00E03601">
        <w:t>the collection of activity data, calculation of GHG emissions,</w:t>
      </w:r>
      <w:r>
        <w:t xml:space="preserve"> assessment of uncertainties and implementation of QA/QC procedures so as to make certain the accuracy, completeness, consistency, transparency and reliability of an inventory and documentation of th</w:t>
      </w:r>
      <w:r w:rsidR="00E03601">
        <w:t xml:space="preserve">e inventory process. </w:t>
      </w:r>
    </w:p>
    <w:p w14:paraId="4B41BC32" w14:textId="77777777" w:rsidR="00E03601" w:rsidRDefault="00E03601" w:rsidP="00F07023">
      <w:pPr>
        <w:pStyle w:val="BodyText"/>
        <w:spacing w:before="1" w:line="276" w:lineRule="auto"/>
        <w:ind w:right="127"/>
        <w:jc w:val="both"/>
      </w:pPr>
      <w:r>
        <w:t>This output will also include</w:t>
      </w:r>
      <w:r w:rsidR="00735595">
        <w:t xml:space="preserve"> i) the establishmen</w:t>
      </w:r>
      <w:r>
        <w:t>t of a national team of experts,</w:t>
      </w:r>
      <w:r w:rsidR="00735595">
        <w:t xml:space="preserve"> which will be drawn from key emission sectors, for undertaking and preparing a national GHG emission inventory report, ii) fostering linkage between the Competent Authority and the relevant sectoral ministries, national regional states and city administrations on data collection and processing and iii) procurement of state-of-the art equipment and tools for data collection and processing.</w:t>
      </w:r>
    </w:p>
    <w:p w14:paraId="556C5809" w14:textId="41315F44" w:rsidR="00425F0A" w:rsidRDefault="00735595" w:rsidP="00850627">
      <w:pPr>
        <w:pStyle w:val="BodyText"/>
        <w:spacing w:before="1" w:line="276" w:lineRule="auto"/>
        <w:ind w:right="127"/>
        <w:jc w:val="both"/>
        <w:rPr>
          <w:color w:val="FF0000"/>
        </w:rPr>
      </w:pPr>
      <w:r w:rsidRPr="00850627">
        <w:rPr>
          <w:color w:val="FF0000"/>
        </w:rPr>
        <w:t xml:space="preserve"> In addition, a functional GHG database and information system</w:t>
      </w:r>
      <w:r w:rsidR="00E03601" w:rsidRPr="00850627">
        <w:rPr>
          <w:color w:val="FF0000"/>
        </w:rPr>
        <w:t xml:space="preserve"> will be built</w:t>
      </w:r>
      <w:r w:rsidR="00850627">
        <w:rPr>
          <w:color w:val="FF0000"/>
        </w:rPr>
        <w:t>, hosted</w:t>
      </w:r>
      <w:r w:rsidR="00E03601" w:rsidRPr="00850627">
        <w:rPr>
          <w:color w:val="FF0000"/>
        </w:rPr>
        <w:t xml:space="preserve"> </w:t>
      </w:r>
      <w:r w:rsidR="00850627">
        <w:rPr>
          <w:color w:val="FF0000"/>
        </w:rPr>
        <w:t xml:space="preserve">and operated by the Ministry of Environment, Forest and Climate Change. </w:t>
      </w:r>
      <w:r w:rsidR="00E03601" w:rsidRPr="00850627">
        <w:rPr>
          <w:color w:val="FF0000"/>
        </w:rPr>
        <w:t xml:space="preserve"> </w:t>
      </w:r>
      <w:r w:rsidR="00850627">
        <w:rPr>
          <w:color w:val="FF0000"/>
        </w:rPr>
        <w:t xml:space="preserve">Such system, which will be fully electronic and automated, will facilitate enhanced exchanges among different data providers (line Ministries, private sector, districts and municipalities) and will be continuously updated with new data over each </w:t>
      </w:r>
      <w:r w:rsidR="00E03601" w:rsidRPr="00850627">
        <w:rPr>
          <w:color w:val="FF0000"/>
        </w:rPr>
        <w:t>inven</w:t>
      </w:r>
      <w:r w:rsidR="00850627">
        <w:rPr>
          <w:color w:val="FF0000"/>
        </w:rPr>
        <w:t>tory cycle</w:t>
      </w:r>
      <w:r w:rsidR="00425F0A">
        <w:rPr>
          <w:color w:val="FF0000"/>
        </w:rPr>
        <w:t>, with the</w:t>
      </w:r>
      <w:r w:rsidR="00850627">
        <w:rPr>
          <w:color w:val="FF0000"/>
        </w:rPr>
        <w:t xml:space="preserve"> expectations</w:t>
      </w:r>
      <w:r w:rsidR="00425F0A">
        <w:rPr>
          <w:color w:val="FF0000"/>
        </w:rPr>
        <w:t xml:space="preserve"> that through CBIT</w:t>
      </w:r>
      <w:r w:rsidR="00850627">
        <w:rPr>
          <w:color w:val="FF0000"/>
        </w:rPr>
        <w:t xml:space="preserve"> each new GHG inventory will be better than the previous one.</w:t>
      </w:r>
      <w:r w:rsidR="00E03601" w:rsidRPr="00850627">
        <w:rPr>
          <w:color w:val="FF0000"/>
        </w:rPr>
        <w:t xml:space="preserve"> </w:t>
      </w:r>
      <w:r w:rsidR="00850627">
        <w:rPr>
          <w:color w:val="FF0000"/>
        </w:rPr>
        <w:t xml:space="preserve">All relevant stakeholders will be able to access such system virtually in order to check, review and improve data, as </w:t>
      </w:r>
      <w:r w:rsidR="00425F0A">
        <w:rPr>
          <w:color w:val="FF0000"/>
        </w:rPr>
        <w:t>well as to revise</w:t>
      </w:r>
      <w:r w:rsidR="00850627">
        <w:rPr>
          <w:color w:val="FF0000"/>
        </w:rPr>
        <w:t xml:space="preserve"> calculations used for the elaboration of the </w:t>
      </w:r>
      <w:r w:rsidR="00425F0A">
        <w:rPr>
          <w:color w:val="FF0000"/>
        </w:rPr>
        <w:t>inventory, thus creating an additional layer of quality assurance.</w:t>
      </w:r>
    </w:p>
    <w:p w14:paraId="287AA908" w14:textId="0FAA57C3" w:rsidR="00850627" w:rsidRDefault="00E03601" w:rsidP="00850627">
      <w:pPr>
        <w:pStyle w:val="BodyText"/>
        <w:spacing w:before="1" w:line="276" w:lineRule="auto"/>
        <w:ind w:right="127"/>
        <w:jc w:val="both"/>
        <w:rPr>
          <w:color w:val="FF0000"/>
        </w:rPr>
      </w:pPr>
      <w:r w:rsidRPr="00850627">
        <w:rPr>
          <w:color w:val="FF0000"/>
        </w:rPr>
        <w:t xml:space="preserve"> The </w:t>
      </w:r>
      <w:r w:rsidR="00D711B8" w:rsidRPr="00850627">
        <w:rPr>
          <w:color w:val="FF0000"/>
        </w:rPr>
        <w:t>GHG database and information system will also facilitate the storage of key documentation and data,</w:t>
      </w:r>
      <w:r w:rsidR="00735595" w:rsidRPr="00850627">
        <w:rPr>
          <w:color w:val="FF0000"/>
        </w:rPr>
        <w:t xml:space="preserve"> data source</w:t>
      </w:r>
      <w:r w:rsidR="00850627" w:rsidRPr="00850627">
        <w:rPr>
          <w:color w:val="FF0000"/>
        </w:rPr>
        <w:t xml:space="preserve">s, methods, assumptions used. </w:t>
      </w:r>
      <w:r w:rsidR="00735595" w:rsidRPr="00850627">
        <w:rPr>
          <w:color w:val="FF0000"/>
        </w:rPr>
        <w:t xml:space="preserve">The establishment and operationalization of a </w:t>
      </w:r>
      <w:r w:rsidR="00425F0A" w:rsidRPr="00850627">
        <w:rPr>
          <w:color w:val="FF0000"/>
        </w:rPr>
        <w:t>functional</w:t>
      </w:r>
      <w:r w:rsidR="00425F0A" w:rsidRPr="00425F0A">
        <w:rPr>
          <w:color w:val="FF0000"/>
        </w:rPr>
        <w:t xml:space="preserve"> GHG</w:t>
      </w:r>
      <w:r w:rsidR="00735595" w:rsidRPr="00850627">
        <w:rPr>
          <w:color w:val="FF0000"/>
        </w:rPr>
        <w:t xml:space="preserve"> database and</w:t>
      </w:r>
      <w:r w:rsidR="00D711B8" w:rsidRPr="00850627">
        <w:rPr>
          <w:color w:val="FF0000"/>
        </w:rPr>
        <w:t xml:space="preserve"> information system will</w:t>
      </w:r>
      <w:r w:rsidR="00425F0A">
        <w:rPr>
          <w:color w:val="FF0000"/>
        </w:rPr>
        <w:t xml:space="preserve"> then allow the Competent Authority </w:t>
      </w:r>
      <w:r w:rsidR="00735595" w:rsidRPr="00850627">
        <w:rPr>
          <w:color w:val="FF0000"/>
        </w:rPr>
        <w:t>to</w:t>
      </w:r>
      <w:r w:rsidR="00425F0A">
        <w:rPr>
          <w:color w:val="FF0000"/>
        </w:rPr>
        <w:t xml:space="preserve"> further engage other stakeholders</w:t>
      </w:r>
      <w:r w:rsidR="00D711B8" w:rsidRPr="00850627">
        <w:rPr>
          <w:color w:val="FF0000"/>
        </w:rPr>
        <w:t xml:space="preserve"> in the </w:t>
      </w:r>
      <w:r w:rsidR="00425F0A">
        <w:rPr>
          <w:color w:val="FF0000"/>
        </w:rPr>
        <w:t>MRV process thus strengthening Ethiopia’s capacities to fulfil its enhanced transparency framework.</w:t>
      </w:r>
    </w:p>
    <w:p w14:paraId="14F57F00" w14:textId="77777777" w:rsidR="00433681" w:rsidRDefault="00433681" w:rsidP="00850627">
      <w:pPr>
        <w:pStyle w:val="BodyText"/>
        <w:spacing w:before="1" w:line="276" w:lineRule="auto"/>
        <w:ind w:right="127"/>
        <w:jc w:val="both"/>
      </w:pPr>
    </w:p>
    <w:p w14:paraId="2F5A758C" w14:textId="77777777" w:rsidR="00A66A7A" w:rsidRPr="00B87BD5" w:rsidRDefault="00735595" w:rsidP="00F07023">
      <w:pPr>
        <w:pStyle w:val="BodyText"/>
        <w:spacing w:before="1" w:line="276" w:lineRule="auto"/>
        <w:jc w:val="both"/>
        <w:rPr>
          <w:u w:val="single"/>
        </w:rPr>
      </w:pPr>
      <w:r w:rsidRPr="00B87BD5">
        <w:rPr>
          <w:u w:val="single"/>
        </w:rPr>
        <w:t>Output 2.1: Guidelines on the formulation of GHG emission mitigation policy measures</w:t>
      </w:r>
    </w:p>
    <w:p w14:paraId="3C5C3E79" w14:textId="3D182546" w:rsidR="00A66A7A" w:rsidRDefault="00735595" w:rsidP="00F07023">
      <w:pPr>
        <w:pStyle w:val="BodyText"/>
        <w:spacing w:line="276" w:lineRule="auto"/>
        <w:ind w:right="139"/>
        <w:jc w:val="both"/>
      </w:pPr>
      <w:r>
        <w:lastRenderedPageBreak/>
        <w:t xml:space="preserve">The capacity of the Competent Authority to formulate guidelines for the preparation and implementation of GHG emission mitigation policy measures will be enhanced. The sought guideline will inform on how to set a mitigation goal, estimate baseline scenarios, define accounting methods, compute allowable emissions, track and report progress towards goal achievement, and on verification and reporting. The preparation of such a guideline helps the Competent Authority to prioritize the relevant policy measures that help convert the GHG emission abatement opportunities, specified under the E-NDC, into </w:t>
      </w:r>
      <w:r w:rsidR="0066232A">
        <w:t>measurable</w:t>
      </w:r>
      <w:r>
        <w:t>, reportable and verifiable climate actions. The prioritized relevant policy measures by the Competent Authority would in turn constitute a suit of policy measures from which sectors, regions, and city administrations can choose and use for the preparation and implementation of their respective climate actions. These policy measures should stimulate investment in working towards a climate resilient net-zero emitting economy, and they can be sector specific, can be implemented at city, regional and federal levels and can be complemented by the private sector, civil society organizations and local community groups. The formulation and implementation of GHG emission mitigation policy measures helps to shift investment towards a resilient net-zero emitting economic growth and hence enhance the penetration of sector-specific low carbon technologies and good practices. The sought guideline should be simple, practical and internationally acceptable, and be accessible to the public. It will be also improved continually using lessons drawn during implementation and by taking into account new developments in the MRV</w:t>
      </w:r>
      <w:r>
        <w:rPr>
          <w:spacing w:val="-14"/>
        </w:rPr>
        <w:t xml:space="preserve"> </w:t>
      </w:r>
      <w:r>
        <w:t>field.</w:t>
      </w:r>
    </w:p>
    <w:p w14:paraId="625ACAF7" w14:textId="77777777" w:rsidR="00EC0A01" w:rsidRDefault="00EC0A01" w:rsidP="00F07023">
      <w:pPr>
        <w:pStyle w:val="BodyText"/>
        <w:spacing w:line="276" w:lineRule="auto"/>
        <w:ind w:right="139"/>
        <w:jc w:val="both"/>
      </w:pPr>
    </w:p>
    <w:p w14:paraId="39D56DCA" w14:textId="77777777" w:rsidR="00A66A7A" w:rsidRPr="00B87BD5" w:rsidRDefault="00735595" w:rsidP="00F07023">
      <w:pPr>
        <w:pStyle w:val="BodyText"/>
        <w:spacing w:line="276" w:lineRule="auto"/>
        <w:ind w:right="487"/>
        <w:jc w:val="both"/>
        <w:rPr>
          <w:u w:val="single"/>
        </w:rPr>
      </w:pPr>
      <w:r w:rsidRPr="00B87BD5">
        <w:rPr>
          <w:u w:val="single"/>
        </w:rPr>
        <w:t>Output 2:2 Methods to quantify and integrate support needs into the public budget system and report on effective utilization of the support received</w:t>
      </w:r>
    </w:p>
    <w:p w14:paraId="4BE1C350" w14:textId="77777777" w:rsidR="00A66A7A" w:rsidRDefault="00735595" w:rsidP="00F07023">
      <w:pPr>
        <w:pStyle w:val="BodyText"/>
        <w:spacing w:line="276" w:lineRule="auto"/>
        <w:ind w:right="141"/>
        <w:jc w:val="both"/>
      </w:pPr>
      <w:r>
        <w:t>Capacity will be built on the quantification of the expenses needed for the attainment of the national adaptation goal in monetary terms and for the evaluation of the effectiveness of expenditures on, climate change mitigation and adaptation actions. This will be achieved through supporting the development of practical approaches and methods that inform climate and development planners on how to i) quantify support needs for building resilience to climate change and minimizing the cost of countering vulnerability in light of a changing climate, ii) integrate support needs for building a climate resilient net- zero emitting economy into the national budget management system and iii) track and report on effective utilization of the support received. For this scenario to happen, good practices will be gathered from a wide range of sources. The collection of these good practices inform the preparation of a draft document for discussion among planners, experts and decision makers on the quantification and integration of support needs into the public budget system and reporting on effective utilization of the support received, both for climate change mitigation and adaptation actions. Accordingly, a maximum of five workshops will be organized.</w:t>
      </w:r>
    </w:p>
    <w:p w14:paraId="149BBABA" w14:textId="51585828" w:rsidR="00A66A7A" w:rsidRDefault="00735595" w:rsidP="00F07023">
      <w:pPr>
        <w:pStyle w:val="BodyText"/>
        <w:spacing w:before="2" w:line="276" w:lineRule="auto"/>
        <w:ind w:right="139"/>
        <w:jc w:val="both"/>
      </w:pPr>
      <w:r>
        <w:t>These workshops will examine the content of the draft discussion document and explore additional or new approaches and methods that help quantify support needs; track inflows and outflows of support; evaluate and report</w:t>
      </w:r>
      <w:r w:rsidR="00F07023">
        <w:t xml:space="preserve"> </w:t>
      </w:r>
      <w:r>
        <w:t>on the effective utilization of the support received. Consequently, a final document that contains methods on quantification and integration of support needs into the public budget system and reporting the effective utilization of the support received will be prepared and submitted to the Competent Authority or to the permanent inter-ministerial body for consideration, approval and guidance on future actions.</w:t>
      </w:r>
    </w:p>
    <w:p w14:paraId="453AE38D" w14:textId="77777777" w:rsidR="00EC0A01" w:rsidRDefault="00EC0A01" w:rsidP="00F07023">
      <w:pPr>
        <w:pStyle w:val="BodyText"/>
        <w:spacing w:before="2" w:line="276" w:lineRule="auto"/>
        <w:ind w:right="139"/>
        <w:jc w:val="both"/>
      </w:pPr>
    </w:p>
    <w:p w14:paraId="355726D8" w14:textId="3F87B3C2" w:rsidR="00A66A7A" w:rsidRPr="00B87BD5" w:rsidRDefault="00735595" w:rsidP="00F07023">
      <w:pPr>
        <w:pStyle w:val="BodyText"/>
        <w:spacing w:before="1" w:line="276" w:lineRule="auto"/>
        <w:ind w:right="719"/>
        <w:jc w:val="both"/>
        <w:rPr>
          <w:u w:val="single"/>
        </w:rPr>
      </w:pPr>
      <w:r w:rsidRPr="00B87BD5">
        <w:rPr>
          <w:u w:val="single"/>
        </w:rPr>
        <w:t xml:space="preserve">Output 2.3: Experts, in key sectoral ministries, regional states and city administrations, fully conversant on the transparency </w:t>
      </w:r>
      <w:r w:rsidR="0070450C">
        <w:rPr>
          <w:u w:val="single"/>
        </w:rPr>
        <w:t>framework</w:t>
      </w:r>
    </w:p>
    <w:p w14:paraId="2FE72884" w14:textId="7D273E14" w:rsidR="00CE5168" w:rsidRDefault="00735595" w:rsidP="00CE5168">
      <w:pPr>
        <w:pStyle w:val="BodyText"/>
        <w:spacing w:line="276" w:lineRule="auto"/>
        <w:ind w:right="139"/>
        <w:jc w:val="both"/>
      </w:pPr>
      <w:r>
        <w:t xml:space="preserve">The knowledge base and capability of in-country experts in key emission sectors on compliance with the Paris Agreement and implementation of its transparency requirements will be built. </w:t>
      </w:r>
      <w:r w:rsidR="00CE5168" w:rsidRPr="00CE5168">
        <w:rPr>
          <w:color w:val="FF0000"/>
        </w:rPr>
        <w:t xml:space="preserve">Output 2.3 will be </w:t>
      </w:r>
      <w:r w:rsidR="00CE5168">
        <w:rPr>
          <w:color w:val="FF0000"/>
        </w:rPr>
        <w:t xml:space="preserve">in particular </w:t>
      </w:r>
      <w:r w:rsidR="00CE5168" w:rsidRPr="00CE5168">
        <w:rPr>
          <w:color w:val="FF0000"/>
        </w:rPr>
        <w:t>aimed at creating capacities in a broad range of stakeholders on NDCs, NDC tracking, NC/BUR reporting obligations and the establishment of the enhanced transparency framework.</w:t>
      </w:r>
    </w:p>
    <w:p w14:paraId="07F768A1" w14:textId="77777777" w:rsidR="00CE5168" w:rsidRDefault="00735595" w:rsidP="00461268">
      <w:pPr>
        <w:pStyle w:val="BodyText"/>
        <w:spacing w:line="276" w:lineRule="auto"/>
        <w:ind w:right="139"/>
        <w:jc w:val="both"/>
      </w:pPr>
      <w:r>
        <w:t xml:space="preserve">Consequently, in-country experts in key sectoral ministries, regional states and city administrations will become familiar with and fully conversant on transparency related activities and the requirements thereof. For this to happen, needs-responsive knowledge and capability enhancement training packages will be prepared focused on the technical, </w:t>
      </w:r>
      <w:r>
        <w:lastRenderedPageBreak/>
        <w:t>policy, institutional and legal building blocks of the Paris Agreement and its transparency requirements. A phased training program will be then designed and implemented in order to enhance the capacity of experts that would ultimately become expert TOTs on transparency and related activities. The said trainings comprise lectures, interactive group discussions, case studies and other approaches that provide targeted training meant for adults. Ultimately, the TOT experts will train, interact, and provide follow up to other experts at sectors, regional states and city administrations. The TOTs will also be supported with pedagogic materials for their subsequent use. As a result, the GoE will have adequate number of qualified experts that can plan, set target and achieve the target they set on compliance with and implementation of the Paris Agreement.</w:t>
      </w:r>
      <w:r w:rsidR="00CE5168" w:rsidRPr="00CE5168">
        <w:t xml:space="preserve"> </w:t>
      </w:r>
    </w:p>
    <w:p w14:paraId="0811D22A" w14:textId="77777777" w:rsidR="00EC0A01" w:rsidRDefault="00EC0A01" w:rsidP="00461268">
      <w:pPr>
        <w:pStyle w:val="BodyText"/>
        <w:spacing w:line="276" w:lineRule="auto"/>
        <w:ind w:right="139"/>
        <w:jc w:val="both"/>
      </w:pPr>
    </w:p>
    <w:p w14:paraId="44CAB68B" w14:textId="77777777" w:rsidR="001308A6" w:rsidRPr="00433681" w:rsidRDefault="001308A6" w:rsidP="00461268">
      <w:pPr>
        <w:pStyle w:val="BodyText"/>
        <w:spacing w:before="1" w:line="276" w:lineRule="auto"/>
        <w:ind w:right="120"/>
        <w:jc w:val="both"/>
        <w:rPr>
          <w:color w:val="FF0000"/>
          <w:u w:val="single"/>
        </w:rPr>
      </w:pPr>
      <w:r w:rsidRPr="00433681">
        <w:rPr>
          <w:color w:val="FF0000"/>
          <w:u w:val="single"/>
        </w:rPr>
        <w:t xml:space="preserve">Output 2.4. Data collection widened and improved to sustain the use of the 2006 IPCC Guidelines </w:t>
      </w:r>
    </w:p>
    <w:p w14:paraId="3F4D05CA" w14:textId="64C53D77" w:rsidR="001308A6" w:rsidRPr="00433681" w:rsidRDefault="009D2CD4" w:rsidP="00461268">
      <w:pPr>
        <w:pStyle w:val="BodyText"/>
        <w:spacing w:line="276" w:lineRule="auto"/>
        <w:ind w:right="120"/>
        <w:jc w:val="both"/>
        <w:rPr>
          <w:color w:val="FF0000"/>
        </w:rPr>
      </w:pPr>
      <w:r w:rsidRPr="00433681">
        <w:rPr>
          <w:color w:val="FF0000"/>
        </w:rPr>
        <w:t xml:space="preserve">Ethiopia, also being a LDC, has limited availability of updated and </w:t>
      </w:r>
      <w:r w:rsidR="00433681" w:rsidRPr="00433681">
        <w:rPr>
          <w:color w:val="FF0000"/>
        </w:rPr>
        <w:t>high-quality</w:t>
      </w:r>
      <w:r w:rsidRPr="00433681">
        <w:rPr>
          <w:color w:val="FF0000"/>
        </w:rPr>
        <w:t xml:space="preserve"> data to be used for the calculation of the GHG inventories. While output 1.3 will facilitate relevant stakeholders to provide sectorial data through the GHG database and information system, this output will be dedicate</w:t>
      </w:r>
      <w:r w:rsidR="00433681" w:rsidRPr="00433681">
        <w:rPr>
          <w:color w:val="FF0000"/>
        </w:rPr>
        <w:t>d</w:t>
      </w:r>
      <w:r w:rsidRPr="00433681">
        <w:rPr>
          <w:color w:val="FF0000"/>
        </w:rPr>
        <w:t xml:space="preserve"> to support the enhancement of key data in the most relevant sectors, in particular AFOLU and energy. The PPG funding will be dedicated inter alia at developing an ad hoc review of data needs to decide and prioritize on </w:t>
      </w:r>
      <w:r w:rsidR="00433681" w:rsidRPr="00433681">
        <w:rPr>
          <w:color w:val="FF0000"/>
        </w:rPr>
        <w:t xml:space="preserve">the </w:t>
      </w:r>
      <w:r w:rsidRPr="00433681">
        <w:rPr>
          <w:color w:val="FF0000"/>
        </w:rPr>
        <w:t xml:space="preserve">specific subsector where improvements of </w:t>
      </w:r>
      <w:r w:rsidR="009B059F" w:rsidRPr="00433681">
        <w:rPr>
          <w:color w:val="FF0000"/>
        </w:rPr>
        <w:t xml:space="preserve">activity </w:t>
      </w:r>
      <w:r w:rsidRPr="00433681">
        <w:rPr>
          <w:color w:val="FF0000"/>
        </w:rPr>
        <w:t>data will be instrumental to improve the quality of inventory, using the 2006 IPCC guidelines, and in tracking the NDCs.</w:t>
      </w:r>
    </w:p>
    <w:p w14:paraId="4A7D3451" w14:textId="77777777" w:rsidR="009D2CD4" w:rsidRPr="00433681" w:rsidRDefault="009D2CD4" w:rsidP="00461268">
      <w:pPr>
        <w:pStyle w:val="BodyText"/>
        <w:spacing w:line="276" w:lineRule="auto"/>
        <w:ind w:right="120"/>
        <w:jc w:val="both"/>
        <w:rPr>
          <w:color w:val="FF0000"/>
        </w:rPr>
      </w:pPr>
    </w:p>
    <w:p w14:paraId="3781AB6B" w14:textId="0FE0846E" w:rsidR="009D2CD4" w:rsidRPr="00433681" w:rsidRDefault="001308A6" w:rsidP="00461268">
      <w:pPr>
        <w:pStyle w:val="BodyText"/>
        <w:spacing w:line="276" w:lineRule="auto"/>
        <w:ind w:right="120"/>
        <w:jc w:val="both"/>
        <w:rPr>
          <w:color w:val="FF0000"/>
          <w:u w:val="single"/>
        </w:rPr>
      </w:pPr>
      <w:r w:rsidRPr="00433681">
        <w:rPr>
          <w:color w:val="FF0000"/>
          <w:u w:val="single"/>
        </w:rPr>
        <w:t>Output 2.5</w:t>
      </w:r>
      <w:r w:rsidRPr="00433681">
        <w:rPr>
          <w:color w:val="FF0000"/>
        </w:rPr>
        <w:t xml:space="preserve"> </w:t>
      </w:r>
      <w:r w:rsidRPr="00433681">
        <w:rPr>
          <w:color w:val="FF0000"/>
          <w:u w:val="single"/>
        </w:rPr>
        <w:t>Training on the use of 2006 IPCC Guidelines at relevant Ministries and universities carried out</w:t>
      </w:r>
    </w:p>
    <w:p w14:paraId="04F8A990" w14:textId="043CB828" w:rsidR="00F07023" w:rsidRDefault="009D2CD4" w:rsidP="00461268">
      <w:pPr>
        <w:pStyle w:val="ListParagraph"/>
        <w:tabs>
          <w:tab w:val="left" w:pos="576"/>
          <w:tab w:val="left" w:pos="9900"/>
          <w:tab w:val="left" w:pos="10350"/>
        </w:tabs>
        <w:spacing w:before="1" w:line="276" w:lineRule="auto"/>
        <w:ind w:left="90" w:right="120"/>
        <w:jc w:val="both"/>
        <w:rPr>
          <w:color w:val="FF0000"/>
        </w:rPr>
      </w:pPr>
      <w:r w:rsidRPr="00433681">
        <w:rPr>
          <w:color w:val="FF0000"/>
        </w:rPr>
        <w:t>In an effort to enhance</w:t>
      </w:r>
      <w:r w:rsidR="00141DF4">
        <w:rPr>
          <w:color w:val="FF0000"/>
        </w:rPr>
        <w:t xml:space="preserve"> quality</w:t>
      </w:r>
      <w:r w:rsidRPr="00433681">
        <w:rPr>
          <w:color w:val="FF0000"/>
        </w:rPr>
        <w:t xml:space="preserve"> reporting</w:t>
      </w:r>
      <w:r w:rsidR="00141DF4">
        <w:rPr>
          <w:color w:val="FF0000"/>
        </w:rPr>
        <w:t>, improving sustainability and building local capacities</w:t>
      </w:r>
      <w:r w:rsidRPr="00433681">
        <w:rPr>
          <w:color w:val="FF0000"/>
        </w:rPr>
        <w:t>,</w:t>
      </w:r>
      <w:r w:rsidR="00141DF4">
        <w:rPr>
          <w:color w:val="FF0000"/>
        </w:rPr>
        <w:t xml:space="preserve"> designated experts from line ministries and</w:t>
      </w:r>
      <w:r w:rsidRPr="00433681">
        <w:rPr>
          <w:color w:val="FF0000"/>
        </w:rPr>
        <w:t xml:space="preserve"> part</w:t>
      </w:r>
      <w:r w:rsidR="00141DF4">
        <w:rPr>
          <w:color w:val="FF0000"/>
        </w:rPr>
        <w:t>nering universities will</w:t>
      </w:r>
      <w:r w:rsidRPr="00433681">
        <w:rPr>
          <w:color w:val="FF0000"/>
        </w:rPr>
        <w:t xml:space="preserve"> be trained on the</w:t>
      </w:r>
      <w:r w:rsidR="00141DF4">
        <w:rPr>
          <w:color w:val="FF0000"/>
        </w:rPr>
        <w:t xml:space="preserve"> use of the</w:t>
      </w:r>
      <w:r w:rsidRPr="00433681">
        <w:rPr>
          <w:color w:val="FF0000"/>
        </w:rPr>
        <w:t xml:space="preserve"> 2006 IPCC guidelines for the preparation of the GHG in</w:t>
      </w:r>
      <w:r w:rsidR="00141DF4">
        <w:rPr>
          <w:color w:val="FF0000"/>
        </w:rPr>
        <w:t>ventory. More specifically, experts</w:t>
      </w:r>
      <w:r w:rsidRPr="00433681">
        <w:rPr>
          <w:color w:val="FF0000"/>
        </w:rPr>
        <w:t xml:space="preserve"> will be trained on the</w:t>
      </w:r>
      <w:r w:rsidR="00433681" w:rsidRPr="00433681">
        <w:rPr>
          <w:color w:val="FF0000"/>
        </w:rPr>
        <w:t xml:space="preserve"> application of the new methodology,</w:t>
      </w:r>
      <w:r w:rsidRPr="00433681">
        <w:rPr>
          <w:color w:val="FF0000"/>
        </w:rPr>
        <w:t xml:space="preserve"> </w:t>
      </w:r>
      <w:r w:rsidR="00141DF4">
        <w:rPr>
          <w:color w:val="FF0000"/>
        </w:rPr>
        <w:t xml:space="preserve">differences with the previously used revised 1996 guidelines, </w:t>
      </w:r>
      <w:r w:rsidRPr="00433681">
        <w:rPr>
          <w:color w:val="FF0000"/>
        </w:rPr>
        <w:t>data</w:t>
      </w:r>
      <w:r w:rsidR="00141DF4">
        <w:rPr>
          <w:color w:val="FF0000"/>
        </w:rPr>
        <w:t xml:space="preserve"> needs</w:t>
      </w:r>
      <w:r w:rsidR="00B13B7E">
        <w:rPr>
          <w:color w:val="FF0000"/>
        </w:rPr>
        <w:t xml:space="preserve"> and existing gaps</w:t>
      </w:r>
      <w:r w:rsidR="00433681" w:rsidRPr="00433681">
        <w:rPr>
          <w:color w:val="FF0000"/>
        </w:rPr>
        <w:t>.</w:t>
      </w:r>
      <w:r w:rsidRPr="00433681">
        <w:rPr>
          <w:color w:val="FF0000"/>
        </w:rPr>
        <w:t xml:space="preserve"> This output will be fully integrated with output 1.3</w:t>
      </w:r>
      <w:r w:rsidR="00EC0A01">
        <w:rPr>
          <w:color w:val="FF0000"/>
        </w:rPr>
        <w:t>, 2.5 and</w:t>
      </w:r>
      <w:r w:rsidR="00433681" w:rsidRPr="00433681">
        <w:rPr>
          <w:color w:val="FF0000"/>
        </w:rPr>
        <w:t xml:space="preserve"> 2.6</w:t>
      </w:r>
      <w:r w:rsidR="00141DF4">
        <w:rPr>
          <w:color w:val="FF0000"/>
        </w:rPr>
        <w:t xml:space="preserve"> and will allow Ethiopia to implement the 2006 IPCC guidelines in future inventories, starting from the ones to be submitted in the future Third National Communications and First BUR</w:t>
      </w:r>
      <w:r w:rsidR="00011CB1">
        <w:rPr>
          <w:color w:val="FF0000"/>
        </w:rPr>
        <w:t>.</w:t>
      </w:r>
    </w:p>
    <w:p w14:paraId="55540632" w14:textId="2D50CB87" w:rsidR="009D2CD4" w:rsidRDefault="00011CB1" w:rsidP="00461268">
      <w:pPr>
        <w:pStyle w:val="ListParagraph"/>
        <w:tabs>
          <w:tab w:val="left" w:pos="576"/>
          <w:tab w:val="left" w:pos="9900"/>
          <w:tab w:val="left" w:pos="10350"/>
        </w:tabs>
        <w:spacing w:before="1" w:line="276" w:lineRule="auto"/>
        <w:ind w:left="90" w:right="120"/>
        <w:jc w:val="both"/>
        <w:rPr>
          <w:color w:val="FF0000"/>
        </w:rPr>
      </w:pPr>
      <w:r>
        <w:rPr>
          <w:color w:val="FF0000"/>
        </w:rPr>
        <w:t xml:space="preserve">The PPG phase will also be partly dedicated at implementing </w:t>
      </w:r>
      <w:r w:rsidRPr="00011CB1">
        <w:rPr>
          <w:color w:val="FF0000"/>
        </w:rPr>
        <w:t>an assessment o</w:t>
      </w:r>
      <w:r>
        <w:rPr>
          <w:color w:val="FF0000"/>
        </w:rPr>
        <w:t>f gaps, constraints and needs for the</w:t>
      </w:r>
      <w:r w:rsidRPr="00011CB1">
        <w:rPr>
          <w:color w:val="FF0000"/>
        </w:rPr>
        <w:t xml:space="preserve"> adopt</w:t>
      </w:r>
      <w:r>
        <w:rPr>
          <w:color w:val="FF0000"/>
        </w:rPr>
        <w:t>ion of</w:t>
      </w:r>
      <w:r w:rsidRPr="00011CB1">
        <w:rPr>
          <w:color w:val="FF0000"/>
        </w:rPr>
        <w:t xml:space="preserve"> the 2006 IPCC Guidelines</w:t>
      </w:r>
      <w:r>
        <w:rPr>
          <w:color w:val="FF0000"/>
        </w:rPr>
        <w:t>, which in turn will support the design and efficient implementation of this output, as well as related 2.4 and</w:t>
      </w:r>
      <w:r w:rsidR="00461268">
        <w:rPr>
          <w:color w:val="FF0000"/>
        </w:rPr>
        <w:t xml:space="preserve"> 2.6 </w:t>
      </w:r>
    </w:p>
    <w:p w14:paraId="0F9CB83D" w14:textId="77777777" w:rsidR="00461268" w:rsidRPr="00461268" w:rsidRDefault="00461268" w:rsidP="00461268">
      <w:pPr>
        <w:pStyle w:val="ListParagraph"/>
        <w:tabs>
          <w:tab w:val="left" w:pos="576"/>
          <w:tab w:val="left" w:pos="9900"/>
          <w:tab w:val="left" w:pos="10350"/>
        </w:tabs>
        <w:spacing w:before="1" w:line="276" w:lineRule="auto"/>
        <w:ind w:left="90" w:right="120"/>
        <w:jc w:val="both"/>
        <w:rPr>
          <w:color w:val="FF0000"/>
        </w:rPr>
      </w:pPr>
    </w:p>
    <w:p w14:paraId="1FAC72EF" w14:textId="4B663360" w:rsidR="009D2CD4" w:rsidRPr="00433681" w:rsidRDefault="009D2CD4" w:rsidP="00461268">
      <w:pPr>
        <w:pStyle w:val="BodyText"/>
        <w:spacing w:line="276" w:lineRule="auto"/>
        <w:ind w:right="120"/>
        <w:jc w:val="both"/>
        <w:rPr>
          <w:color w:val="FF0000"/>
          <w:u w:val="single"/>
        </w:rPr>
      </w:pPr>
      <w:r w:rsidRPr="00433681">
        <w:rPr>
          <w:color w:val="FF0000"/>
          <w:u w:val="single"/>
        </w:rPr>
        <w:t>Output 2.6 National universities engaged to support the Competent Authority in establishing QA/QC procedures</w:t>
      </w:r>
      <w:r w:rsidR="009B059F" w:rsidRPr="00433681">
        <w:rPr>
          <w:color w:val="FF0000"/>
          <w:u w:val="single"/>
        </w:rPr>
        <w:t xml:space="preserve"> and uncertainty analysis</w:t>
      </w:r>
      <w:r w:rsidRPr="00433681">
        <w:rPr>
          <w:color w:val="FF0000"/>
          <w:u w:val="single"/>
        </w:rPr>
        <w:t xml:space="preserve"> of the GHG inventory</w:t>
      </w:r>
    </w:p>
    <w:p w14:paraId="45B1C691" w14:textId="77777777" w:rsidR="009B059F" w:rsidRPr="00433681" w:rsidRDefault="009B059F" w:rsidP="00461268">
      <w:pPr>
        <w:spacing w:line="276" w:lineRule="auto"/>
        <w:ind w:left="90" w:right="120"/>
        <w:jc w:val="both"/>
        <w:rPr>
          <w:color w:val="FF0000"/>
        </w:rPr>
      </w:pPr>
      <w:r w:rsidRPr="00433681">
        <w:rPr>
          <w:color w:val="FF0000"/>
        </w:rPr>
        <w:t xml:space="preserve">Development of QA/QC procedures and how to undertake uncertainty analysis will be needed for a comprehensive improvement of the GHG inventory. </w:t>
      </w:r>
    </w:p>
    <w:p w14:paraId="759D788C" w14:textId="3B64BBE5" w:rsidR="009B059F" w:rsidRPr="00433681" w:rsidRDefault="009B059F" w:rsidP="00461268">
      <w:pPr>
        <w:spacing w:line="276" w:lineRule="auto"/>
        <w:ind w:left="90" w:right="120"/>
        <w:jc w:val="both"/>
        <w:rPr>
          <w:color w:val="FF0000"/>
        </w:rPr>
      </w:pPr>
      <w:r w:rsidRPr="00433681">
        <w:rPr>
          <w:color w:val="FF0000"/>
        </w:rPr>
        <w:t>So far Ethiopia has had limited capacities to implement those processes with national experts, so the Competent Authority will work with national universities to create the proper capacities to implement QA/C and uncertainty analysis in the future cycles of GHG inventories, also in light of its transition to the use of the 2006 IPCC guidelines.</w:t>
      </w:r>
    </w:p>
    <w:p w14:paraId="6DC18EA8" w14:textId="65CA75D9" w:rsidR="009D2CD4" w:rsidRDefault="009B059F" w:rsidP="00461268">
      <w:pPr>
        <w:pStyle w:val="ListParagraph"/>
        <w:tabs>
          <w:tab w:val="left" w:pos="576"/>
          <w:tab w:val="left" w:pos="9900"/>
          <w:tab w:val="left" w:pos="10350"/>
        </w:tabs>
        <w:spacing w:before="1" w:line="276" w:lineRule="auto"/>
        <w:ind w:left="90" w:right="120"/>
        <w:jc w:val="both"/>
        <w:rPr>
          <w:color w:val="FF0000"/>
        </w:rPr>
      </w:pPr>
      <w:r w:rsidRPr="00433681">
        <w:rPr>
          <w:color w:val="FF0000"/>
        </w:rPr>
        <w:t>Such procedures are integral to improve the estimates of emissions and removals and the overall TACCC of the GHG inventory and will be implemented in close coordination to outp</w:t>
      </w:r>
      <w:r w:rsidR="00461268">
        <w:rPr>
          <w:color w:val="FF0000"/>
        </w:rPr>
        <w:t xml:space="preserve">ut 1.3, </w:t>
      </w:r>
      <w:r w:rsidRPr="00433681">
        <w:rPr>
          <w:color w:val="FF0000"/>
        </w:rPr>
        <w:t>2.5</w:t>
      </w:r>
      <w:r w:rsidR="00EC0A01">
        <w:rPr>
          <w:color w:val="FF0000"/>
        </w:rPr>
        <w:t xml:space="preserve"> and 2.6</w:t>
      </w:r>
    </w:p>
    <w:p w14:paraId="6F301A41" w14:textId="77777777" w:rsidR="009D2CD4" w:rsidRDefault="009D2CD4" w:rsidP="00F07023">
      <w:pPr>
        <w:pStyle w:val="ListParagraph"/>
        <w:tabs>
          <w:tab w:val="left" w:pos="576"/>
          <w:tab w:val="left" w:pos="9900"/>
          <w:tab w:val="left" w:pos="10350"/>
        </w:tabs>
        <w:spacing w:before="1"/>
        <w:ind w:left="90" w:right="179"/>
        <w:rPr>
          <w:b/>
        </w:rPr>
      </w:pPr>
    </w:p>
    <w:p w14:paraId="6BD6A84C" w14:textId="5BD4513F" w:rsidR="00F07023" w:rsidRDefault="00F07023" w:rsidP="00F07023">
      <w:pPr>
        <w:pStyle w:val="ListParagraph"/>
        <w:numPr>
          <w:ilvl w:val="0"/>
          <w:numId w:val="13"/>
        </w:numPr>
        <w:tabs>
          <w:tab w:val="left" w:pos="576"/>
          <w:tab w:val="left" w:pos="9900"/>
          <w:tab w:val="left" w:pos="10350"/>
        </w:tabs>
        <w:spacing w:before="1"/>
        <w:ind w:right="179" w:firstLine="50"/>
        <w:rPr>
          <w:b/>
        </w:rPr>
      </w:pPr>
      <w:r w:rsidRPr="00F07023">
        <w:rPr>
          <w:b/>
        </w:rPr>
        <w:t>Incremental/additional cost reasoning and expected contributions from the baseline, the GEFTF, LDCF,</w:t>
      </w:r>
      <w:r w:rsidRPr="00F07023">
        <w:rPr>
          <w:b/>
          <w:spacing w:val="-33"/>
        </w:rPr>
        <w:t xml:space="preserve"> </w:t>
      </w:r>
      <w:r w:rsidRPr="00F07023">
        <w:rPr>
          <w:b/>
        </w:rPr>
        <w:t>SCCF, CBIT and</w:t>
      </w:r>
      <w:r w:rsidRPr="00F07023">
        <w:rPr>
          <w:b/>
          <w:spacing w:val="-3"/>
        </w:rPr>
        <w:t xml:space="preserve"> </w:t>
      </w:r>
      <w:r w:rsidRPr="00F07023">
        <w:rPr>
          <w:b/>
        </w:rPr>
        <w:t>co-financing</w:t>
      </w:r>
    </w:p>
    <w:p w14:paraId="43FBCAEA" w14:textId="77777777" w:rsidR="00F07023" w:rsidRDefault="00F07023" w:rsidP="00F07023">
      <w:pPr>
        <w:pStyle w:val="BodyText"/>
        <w:spacing w:before="1" w:line="276" w:lineRule="auto"/>
        <w:ind w:right="139"/>
        <w:jc w:val="both"/>
      </w:pPr>
    </w:p>
    <w:p w14:paraId="5DDDD9C6" w14:textId="7AAFC3E9" w:rsidR="00A66A7A" w:rsidRDefault="00735595" w:rsidP="00F07023">
      <w:pPr>
        <w:pStyle w:val="BodyText"/>
        <w:spacing w:before="1" w:line="276" w:lineRule="auto"/>
        <w:ind w:right="139"/>
        <w:jc w:val="both"/>
      </w:pPr>
      <w:r>
        <w:t xml:space="preserve">As a responsible member of the world, Ethiopia is aware of the important role that developing countries play in fighting climate change. Ethiopia’s ambition to become a “green economy front-runner” is an expression of its potential for and belief in a sustainable model of growth. Despite the challenges of being one of the world’s poorest countries, Ethiopia has dedicated significant resources to building a climate resilient green economy (e.g. investment in hydro power generation). To capture the full potential of the CRGE compatible with the transparency requirements, the GoE </w:t>
      </w:r>
      <w:r>
        <w:lastRenderedPageBreak/>
        <w:t>seeks and welcomes the support of the GEF-CBIT as it will help to achieve its ambitious climate change mitigation and adaptation goals as specified in its NDC.</w:t>
      </w:r>
    </w:p>
    <w:p w14:paraId="22F87239" w14:textId="77777777" w:rsidR="00A66A7A" w:rsidRDefault="00735595" w:rsidP="00F07023">
      <w:pPr>
        <w:pStyle w:val="BodyText"/>
        <w:spacing w:line="276" w:lineRule="auto"/>
        <w:ind w:right="164"/>
        <w:jc w:val="both"/>
      </w:pPr>
      <w:r>
        <w:t>As it stands now, there is discrepancy between the desired level of capacity and the existing capacity assets. Therefore, with the current scenario, the GoE will face significant barriers to address both its current and emerging capacity gaps. As a result, meeting the transparency requirements specified under the Paris Agreement will remain challenging and thus ensuring its compliance with the Paris Agreement will be compromised. The E-NDC has also shown that technical and financial assistance and institutional strengthening are key areas requiring support. Overall, without capacity building support:</w:t>
      </w:r>
    </w:p>
    <w:p w14:paraId="3042C0C3" w14:textId="77777777" w:rsidR="00A66A7A" w:rsidRDefault="00735595" w:rsidP="00F07023">
      <w:pPr>
        <w:pStyle w:val="ListParagraph"/>
        <w:numPr>
          <w:ilvl w:val="0"/>
          <w:numId w:val="8"/>
        </w:numPr>
        <w:tabs>
          <w:tab w:val="left" w:pos="820"/>
          <w:tab w:val="left" w:pos="821"/>
        </w:tabs>
        <w:spacing w:before="3" w:line="276" w:lineRule="auto"/>
        <w:ind w:right="165" w:firstLine="0"/>
        <w:jc w:val="both"/>
      </w:pPr>
      <w:r>
        <w:t>The establishment of the high-level body to drive the implementation and to promote the participation of a broad set of stakeholders through a robust horizontal and vertical coordination mechanism will be delayed because its establishment requires capacity which is not currently available. Spearheading the transparency initiative is particularly challenging as it crosses sectors and governance levels and also involves government agencies, smallholder farmers and pastoralists, the private sector and the civil society organizations. The achievement of this critical task requires capacity for the horizontal coordination of sector ministries and relevant agencies at the federal level. Although transparency related actions are first to be adopted at the federal level; their implementation</w:t>
      </w:r>
      <w:r>
        <w:rPr>
          <w:spacing w:val="-37"/>
        </w:rPr>
        <w:t xml:space="preserve"> </w:t>
      </w:r>
      <w:r>
        <w:t>involves regions, cities and local administrations. Therefore, capacity for vertical coordination is also needed to engage regions, cities and local administrations in transparency related</w:t>
      </w:r>
      <w:r>
        <w:rPr>
          <w:spacing w:val="-29"/>
        </w:rPr>
        <w:t xml:space="preserve"> </w:t>
      </w:r>
      <w:r>
        <w:t>activities.</w:t>
      </w:r>
    </w:p>
    <w:p w14:paraId="0BE9BA55" w14:textId="4C587F4F" w:rsidR="00A66A7A" w:rsidRDefault="00735595" w:rsidP="00F07023">
      <w:pPr>
        <w:pStyle w:val="ListParagraph"/>
        <w:numPr>
          <w:ilvl w:val="0"/>
          <w:numId w:val="8"/>
        </w:numPr>
        <w:tabs>
          <w:tab w:val="left" w:pos="820"/>
          <w:tab w:val="left" w:pos="821"/>
        </w:tabs>
        <w:spacing w:before="2" w:line="276" w:lineRule="auto"/>
        <w:ind w:right="241" w:firstLine="0"/>
        <w:jc w:val="both"/>
      </w:pPr>
      <w:r>
        <w:t xml:space="preserve">The preparation of policy measures for the conversion of the existing abatement opportunities into </w:t>
      </w:r>
      <w:r w:rsidR="0070450C">
        <w:t>measurable</w:t>
      </w:r>
      <w:r>
        <w:t>, reportable and verifiable climate actions will not be fully materialized. As a result, the likelihood of promoting investment in climate actions and thus reporting GHG emission reduction, avoidance or removal in tones of CO2e is going to be</w:t>
      </w:r>
      <w:r>
        <w:rPr>
          <w:spacing w:val="-10"/>
        </w:rPr>
        <w:t xml:space="preserve"> </w:t>
      </w:r>
      <w:r w:rsidR="0070450C">
        <w:t>difficult</w:t>
      </w:r>
      <w:r>
        <w:t>.</w:t>
      </w:r>
    </w:p>
    <w:p w14:paraId="209DF8EA" w14:textId="77777777" w:rsidR="00A66A7A" w:rsidRDefault="00735595" w:rsidP="00F07023">
      <w:pPr>
        <w:pStyle w:val="ListParagraph"/>
        <w:numPr>
          <w:ilvl w:val="0"/>
          <w:numId w:val="8"/>
        </w:numPr>
        <w:tabs>
          <w:tab w:val="left" w:pos="820"/>
          <w:tab w:val="left" w:pos="821"/>
        </w:tabs>
        <w:spacing w:line="276" w:lineRule="auto"/>
        <w:ind w:right="107" w:firstLine="0"/>
        <w:jc w:val="both"/>
      </w:pPr>
      <w:r>
        <w:t>The preparation and periodical reporting on national inventory of GHG emissions will remain difficult due to the lack of an integrated system for GHG inventory and monitoring GHG mitigation results and;ii) technical skills on gathering accurate activity data, determining coverage of key sources, adoption of sector specific national emission factors and absence of a plan to increase accuracy in measurement. Under such instances, it is unlikely for the GoE to prepare its first BUR and for that matter to develop and submit its future NCs and BURs in a manner that serves the decision-making needs both domestically and at the international</w:t>
      </w:r>
      <w:r>
        <w:rPr>
          <w:spacing w:val="-19"/>
        </w:rPr>
        <w:t xml:space="preserve"> </w:t>
      </w:r>
      <w:r>
        <w:t>level.</w:t>
      </w:r>
    </w:p>
    <w:p w14:paraId="5BDE7719" w14:textId="77777777" w:rsidR="00A66A7A" w:rsidRDefault="00735595" w:rsidP="00F07023">
      <w:pPr>
        <w:pStyle w:val="ListParagraph"/>
        <w:numPr>
          <w:ilvl w:val="0"/>
          <w:numId w:val="8"/>
        </w:numPr>
        <w:tabs>
          <w:tab w:val="left" w:pos="820"/>
          <w:tab w:val="left" w:pos="821"/>
        </w:tabs>
        <w:spacing w:before="73" w:line="276" w:lineRule="auto"/>
        <w:ind w:right="114" w:firstLine="0"/>
        <w:jc w:val="both"/>
      </w:pPr>
      <w:r>
        <w:t>Reporting on support needed, received and utilized in a concrete and timely way will remain difficult. As a result</w:t>
      </w:r>
      <w:r>
        <w:rPr>
          <w:spacing w:val="-4"/>
        </w:rPr>
        <w:t xml:space="preserve"> </w:t>
      </w:r>
      <w:r>
        <w:t>of</w:t>
      </w:r>
      <w:r>
        <w:rPr>
          <w:spacing w:val="-4"/>
        </w:rPr>
        <w:t xml:space="preserve"> </w:t>
      </w:r>
      <w:r>
        <w:t>this,</w:t>
      </w:r>
      <w:r>
        <w:rPr>
          <w:spacing w:val="-2"/>
        </w:rPr>
        <w:t xml:space="preserve"> </w:t>
      </w:r>
      <w:r>
        <w:t>the</w:t>
      </w:r>
      <w:r>
        <w:rPr>
          <w:spacing w:val="-2"/>
        </w:rPr>
        <w:t xml:space="preserve"> </w:t>
      </w:r>
      <w:r>
        <w:t>GoE</w:t>
      </w:r>
      <w:r>
        <w:rPr>
          <w:spacing w:val="-3"/>
        </w:rPr>
        <w:t xml:space="preserve"> </w:t>
      </w:r>
      <w:r>
        <w:t>will</w:t>
      </w:r>
      <w:r>
        <w:rPr>
          <w:spacing w:val="-4"/>
        </w:rPr>
        <w:t xml:space="preserve"> </w:t>
      </w:r>
      <w:r>
        <w:t>be</w:t>
      </w:r>
      <w:r>
        <w:rPr>
          <w:spacing w:val="-2"/>
        </w:rPr>
        <w:t xml:space="preserve"> </w:t>
      </w:r>
      <w:r>
        <w:t>deprived</w:t>
      </w:r>
      <w:r>
        <w:rPr>
          <w:spacing w:val="-2"/>
        </w:rPr>
        <w:t xml:space="preserve"> </w:t>
      </w:r>
      <w:r>
        <w:t>of</w:t>
      </w:r>
      <w:r>
        <w:rPr>
          <w:spacing w:val="-2"/>
        </w:rPr>
        <w:t xml:space="preserve"> </w:t>
      </w:r>
      <w:r>
        <w:t>inputs</w:t>
      </w:r>
      <w:r>
        <w:rPr>
          <w:spacing w:val="-2"/>
        </w:rPr>
        <w:t xml:space="preserve"> </w:t>
      </w:r>
      <w:r>
        <w:t>or</w:t>
      </w:r>
      <w:r>
        <w:rPr>
          <w:spacing w:val="-4"/>
        </w:rPr>
        <w:t xml:space="preserve"> </w:t>
      </w:r>
      <w:r>
        <w:t>experiences</w:t>
      </w:r>
      <w:r>
        <w:rPr>
          <w:spacing w:val="-2"/>
        </w:rPr>
        <w:t xml:space="preserve"> </w:t>
      </w:r>
      <w:r>
        <w:t>relevant</w:t>
      </w:r>
      <w:r>
        <w:rPr>
          <w:spacing w:val="-1"/>
        </w:rPr>
        <w:t xml:space="preserve"> </w:t>
      </w:r>
      <w:r>
        <w:t>for</w:t>
      </w:r>
      <w:r>
        <w:rPr>
          <w:spacing w:val="-4"/>
        </w:rPr>
        <w:t xml:space="preserve"> </w:t>
      </w:r>
      <w:r>
        <w:t>raising</w:t>
      </w:r>
      <w:r>
        <w:rPr>
          <w:spacing w:val="-5"/>
        </w:rPr>
        <w:t xml:space="preserve"> </w:t>
      </w:r>
      <w:r>
        <w:t>finance</w:t>
      </w:r>
      <w:r>
        <w:rPr>
          <w:spacing w:val="-2"/>
        </w:rPr>
        <w:t xml:space="preserve"> </w:t>
      </w:r>
      <w:r>
        <w:t>for</w:t>
      </w:r>
      <w:r>
        <w:rPr>
          <w:spacing w:val="-2"/>
        </w:rPr>
        <w:t xml:space="preserve"> </w:t>
      </w:r>
      <w:r>
        <w:t>increasing</w:t>
      </w:r>
      <w:r>
        <w:rPr>
          <w:spacing w:val="-5"/>
        </w:rPr>
        <w:t xml:space="preserve"> </w:t>
      </w:r>
      <w:r>
        <w:t>its</w:t>
      </w:r>
      <w:r>
        <w:rPr>
          <w:spacing w:val="-4"/>
        </w:rPr>
        <w:t xml:space="preserve"> </w:t>
      </w:r>
      <w:r>
        <w:t>adaptive capacity and reducing its cost of vulnerability to climate change impacts. It will be also deprived of inputs or experiences relevant for developing important links among sectors and actors at all governance levels to support future investment and barrier removal; and the acquisition of a broad picture of technology needs and penetration of resilient technologies throughout the priority</w:t>
      </w:r>
      <w:r>
        <w:rPr>
          <w:spacing w:val="-22"/>
        </w:rPr>
        <w:t xml:space="preserve"> </w:t>
      </w:r>
      <w:r>
        <w:t>sectors.</w:t>
      </w:r>
    </w:p>
    <w:p w14:paraId="008BE5D5" w14:textId="7D28C920" w:rsidR="00A66A7A" w:rsidRDefault="00735595" w:rsidP="00461268">
      <w:pPr>
        <w:pStyle w:val="ListParagraph"/>
        <w:numPr>
          <w:ilvl w:val="0"/>
          <w:numId w:val="8"/>
        </w:numPr>
        <w:tabs>
          <w:tab w:val="left" w:pos="820"/>
          <w:tab w:val="left" w:pos="821"/>
        </w:tabs>
        <w:spacing w:line="276" w:lineRule="auto"/>
        <w:ind w:right="227" w:firstLine="0"/>
        <w:jc w:val="both"/>
      </w:pPr>
      <w:r>
        <w:t>It is unlikely to raise sufficient awareness and build the needed knowledge base and capability of in-country experts that are critically needed to foster the informed participation in, and the full implementation of, the transparency requirements under the Paris</w:t>
      </w:r>
      <w:r>
        <w:rPr>
          <w:spacing w:val="-12"/>
        </w:rPr>
        <w:t xml:space="preserve"> </w:t>
      </w:r>
      <w:r>
        <w:t>Agreement.</w:t>
      </w:r>
    </w:p>
    <w:p w14:paraId="0C179461" w14:textId="77777777" w:rsidR="00F07023" w:rsidRDefault="00F07023" w:rsidP="00461268">
      <w:pPr>
        <w:pStyle w:val="ListParagraph"/>
        <w:tabs>
          <w:tab w:val="left" w:pos="576"/>
          <w:tab w:val="left" w:pos="9900"/>
          <w:tab w:val="left" w:pos="10350"/>
        </w:tabs>
        <w:spacing w:before="1" w:line="276" w:lineRule="auto"/>
        <w:ind w:left="90" w:right="179"/>
        <w:rPr>
          <w:b/>
        </w:rPr>
      </w:pPr>
    </w:p>
    <w:p w14:paraId="7FA4044F" w14:textId="014E21EF" w:rsidR="00F07023" w:rsidRDefault="00F07023" w:rsidP="00461268">
      <w:pPr>
        <w:pStyle w:val="ListParagraph"/>
        <w:numPr>
          <w:ilvl w:val="0"/>
          <w:numId w:val="13"/>
        </w:numPr>
        <w:tabs>
          <w:tab w:val="left" w:pos="576"/>
          <w:tab w:val="left" w:pos="9900"/>
          <w:tab w:val="left" w:pos="10350"/>
        </w:tabs>
        <w:spacing w:before="1" w:line="276" w:lineRule="auto"/>
        <w:ind w:right="179" w:firstLine="50"/>
        <w:rPr>
          <w:b/>
        </w:rPr>
      </w:pPr>
      <w:r w:rsidRPr="00F07023">
        <w:rPr>
          <w:b/>
        </w:rPr>
        <w:t>Global environmental benefits (GEFTF) and/or adaptation benefits</w:t>
      </w:r>
      <w:r w:rsidRPr="00F07023">
        <w:rPr>
          <w:b/>
          <w:spacing w:val="-22"/>
        </w:rPr>
        <w:t xml:space="preserve"> </w:t>
      </w:r>
      <w:r w:rsidRPr="00F07023">
        <w:rPr>
          <w:b/>
        </w:rPr>
        <w:t>(LDCF/SCCF)</w:t>
      </w:r>
    </w:p>
    <w:p w14:paraId="2D789083" w14:textId="77777777" w:rsidR="00F07023" w:rsidRDefault="00F07023" w:rsidP="00461268">
      <w:pPr>
        <w:pStyle w:val="ListParagraph"/>
        <w:tabs>
          <w:tab w:val="left" w:pos="576"/>
          <w:tab w:val="left" w:pos="9900"/>
          <w:tab w:val="left" w:pos="10350"/>
        </w:tabs>
        <w:spacing w:before="1" w:line="276" w:lineRule="auto"/>
        <w:ind w:left="90" w:right="179"/>
        <w:jc w:val="both"/>
        <w:rPr>
          <w:b/>
        </w:rPr>
      </w:pPr>
    </w:p>
    <w:p w14:paraId="2BE4090B" w14:textId="52121213" w:rsidR="00A66A7A" w:rsidRDefault="00735595" w:rsidP="00461268">
      <w:pPr>
        <w:pStyle w:val="BodyText"/>
        <w:spacing w:line="276" w:lineRule="auto"/>
        <w:ind w:right="170"/>
        <w:jc w:val="both"/>
      </w:pPr>
      <w:r>
        <w:t>The implementation of this Project will have important contributions to the global fight against climate change. The main benefits at the global level are:</w:t>
      </w:r>
    </w:p>
    <w:p w14:paraId="663BAB2C" w14:textId="77777777" w:rsidR="00A66A7A" w:rsidRDefault="00735595" w:rsidP="00461268">
      <w:pPr>
        <w:pStyle w:val="ListParagraph"/>
        <w:numPr>
          <w:ilvl w:val="0"/>
          <w:numId w:val="7"/>
        </w:numPr>
        <w:tabs>
          <w:tab w:val="left" w:pos="328"/>
        </w:tabs>
        <w:spacing w:before="2" w:line="276" w:lineRule="auto"/>
        <w:ind w:right="484" w:firstLine="0"/>
        <w:jc w:val="both"/>
      </w:pPr>
      <w:r>
        <w:t>Shifting investment towards a resilient net-zero emitting economic growth and enhanced penetration of sector- specific good practices and low carbon</w:t>
      </w:r>
      <w:r>
        <w:rPr>
          <w:spacing w:val="-15"/>
        </w:rPr>
        <w:t xml:space="preserve"> </w:t>
      </w:r>
      <w:r>
        <w:t>technologies.</w:t>
      </w:r>
    </w:p>
    <w:p w14:paraId="1A2293B6" w14:textId="01DB5297" w:rsidR="00A66A7A" w:rsidRDefault="00735595" w:rsidP="00461268">
      <w:pPr>
        <w:pStyle w:val="ListParagraph"/>
        <w:numPr>
          <w:ilvl w:val="0"/>
          <w:numId w:val="7"/>
        </w:numPr>
        <w:tabs>
          <w:tab w:val="left" w:pos="340"/>
        </w:tabs>
        <w:spacing w:before="1" w:line="276" w:lineRule="auto"/>
        <w:ind w:right="287" w:firstLine="0"/>
        <w:jc w:val="both"/>
      </w:pPr>
      <w:r>
        <w:t xml:space="preserve">Limitation of net GHG emissions in 2030 to 145 Mt CO2e or lower as provided under the E-NDC. This would constitute a 255 MtCO2e reduction from the </w:t>
      </w:r>
      <w:r w:rsidR="0070450C">
        <w:t>business</w:t>
      </w:r>
      <w:r>
        <w:t>-as-usual emissions (BAU) in 2030 or 64% reduction by 2030 from the BAU</w:t>
      </w:r>
      <w:r>
        <w:rPr>
          <w:spacing w:val="-4"/>
        </w:rPr>
        <w:t xml:space="preserve"> </w:t>
      </w:r>
      <w:r>
        <w:t>scenario.</w:t>
      </w:r>
    </w:p>
    <w:p w14:paraId="3B896B4F" w14:textId="23E3D210" w:rsidR="00A66A7A" w:rsidRDefault="00735595" w:rsidP="00461268">
      <w:pPr>
        <w:pStyle w:val="ListParagraph"/>
        <w:numPr>
          <w:ilvl w:val="0"/>
          <w:numId w:val="7"/>
        </w:numPr>
        <w:tabs>
          <w:tab w:val="left" w:pos="328"/>
        </w:tabs>
        <w:spacing w:line="276" w:lineRule="auto"/>
        <w:ind w:firstLine="0"/>
        <w:jc w:val="both"/>
      </w:pPr>
      <w:r>
        <w:lastRenderedPageBreak/>
        <w:t>Reporting quantitative GHG mitigation information consistent with the transparency</w:t>
      </w:r>
      <w:r w:rsidR="0056482A">
        <w:t xml:space="preserve"> </w:t>
      </w:r>
      <w:r>
        <w:rPr>
          <w:spacing w:val="-36"/>
        </w:rPr>
        <w:t xml:space="preserve"> </w:t>
      </w:r>
      <w:r>
        <w:t>requirements.</w:t>
      </w:r>
    </w:p>
    <w:p w14:paraId="21E68666" w14:textId="77777777" w:rsidR="00A66A7A" w:rsidRDefault="00735595" w:rsidP="00461268">
      <w:pPr>
        <w:pStyle w:val="ListParagraph"/>
        <w:numPr>
          <w:ilvl w:val="0"/>
          <w:numId w:val="7"/>
        </w:numPr>
        <w:tabs>
          <w:tab w:val="left" w:pos="340"/>
        </w:tabs>
        <w:spacing w:line="276" w:lineRule="auto"/>
        <w:ind w:left="340" w:hanging="240"/>
        <w:jc w:val="both"/>
      </w:pPr>
      <w:r>
        <w:t>Reporting quantitative adaptation information to inform and learn from other</w:t>
      </w:r>
      <w:r>
        <w:rPr>
          <w:spacing w:val="-32"/>
        </w:rPr>
        <w:t xml:space="preserve"> </w:t>
      </w:r>
      <w:r>
        <w:t>Parties.</w:t>
      </w:r>
    </w:p>
    <w:p w14:paraId="23BEC296" w14:textId="7BBA5F96" w:rsidR="00A66A7A" w:rsidRDefault="00735595" w:rsidP="00461268">
      <w:pPr>
        <w:pStyle w:val="ListParagraph"/>
        <w:numPr>
          <w:ilvl w:val="0"/>
          <w:numId w:val="7"/>
        </w:numPr>
        <w:tabs>
          <w:tab w:val="left" w:pos="328"/>
        </w:tabs>
        <w:spacing w:before="1" w:line="276" w:lineRule="auto"/>
        <w:ind w:firstLine="0"/>
        <w:jc w:val="both"/>
      </w:pPr>
      <w:r>
        <w:t>Reporting of accurate and consistent GHG emission information through TNC and the first BUR of</w:t>
      </w:r>
      <w:r>
        <w:rPr>
          <w:spacing w:val="-34"/>
        </w:rPr>
        <w:t xml:space="preserve"> </w:t>
      </w:r>
      <w:r>
        <w:t>Ethiopia.</w:t>
      </w:r>
    </w:p>
    <w:p w14:paraId="289AC2CB" w14:textId="77777777" w:rsidR="00F07023" w:rsidRDefault="00F07023" w:rsidP="00461268">
      <w:pPr>
        <w:pStyle w:val="BodyText"/>
        <w:spacing w:before="1" w:line="276" w:lineRule="auto"/>
        <w:ind w:left="0" w:right="120"/>
        <w:jc w:val="both"/>
      </w:pPr>
    </w:p>
    <w:p w14:paraId="05C99A14" w14:textId="77777777" w:rsidR="00F07023" w:rsidRPr="00F07023" w:rsidRDefault="00F07023" w:rsidP="00461268">
      <w:pPr>
        <w:pStyle w:val="ListParagraph"/>
        <w:numPr>
          <w:ilvl w:val="0"/>
          <w:numId w:val="13"/>
        </w:numPr>
        <w:tabs>
          <w:tab w:val="left" w:pos="576"/>
          <w:tab w:val="left" w:pos="9900"/>
          <w:tab w:val="left" w:pos="10350"/>
        </w:tabs>
        <w:spacing w:before="1" w:line="276" w:lineRule="auto"/>
        <w:ind w:right="179" w:firstLine="50"/>
        <w:rPr>
          <w:b/>
        </w:rPr>
      </w:pPr>
      <w:r w:rsidRPr="00B87BD5">
        <w:rPr>
          <w:b/>
        </w:rPr>
        <w:t>Innovation, sustainability and potential for scaling</w:t>
      </w:r>
      <w:r w:rsidRPr="00B87BD5">
        <w:rPr>
          <w:b/>
          <w:spacing w:val="-20"/>
        </w:rPr>
        <w:t xml:space="preserve"> </w:t>
      </w:r>
      <w:r w:rsidRPr="00B87BD5">
        <w:rPr>
          <w:b/>
        </w:rPr>
        <w:t>up</w:t>
      </w:r>
    </w:p>
    <w:p w14:paraId="2228AE09" w14:textId="77777777" w:rsidR="00F07023" w:rsidRDefault="00F07023" w:rsidP="00461268">
      <w:pPr>
        <w:pStyle w:val="BodyText"/>
        <w:spacing w:line="276" w:lineRule="auto"/>
        <w:ind w:right="170"/>
        <w:jc w:val="both"/>
      </w:pPr>
    </w:p>
    <w:p w14:paraId="5431A08F" w14:textId="0985AA11" w:rsidR="00A66A7A" w:rsidRDefault="00735595" w:rsidP="00461268">
      <w:pPr>
        <w:pStyle w:val="BodyText"/>
        <w:spacing w:before="1" w:line="276" w:lineRule="auto"/>
        <w:ind w:left="0" w:right="120"/>
        <w:jc w:val="both"/>
      </w:pPr>
      <w:r>
        <w:t>Innovation: The design and implementation of this CBIT fundamentally deviates from the BAU capacity-building activities that are most often once-off events, scant and uncoordinated. This Project thus aims to institutionalize capacity-building programs and to strengthen structures for the provision of capacity-building support for the engines of a climate resilient net-zero emitting economy. In particular, integration and implementation of transparency requirements into development activities, public budget allocation processes and education programs will foster compliance with the transparency requirements of the Paris Agreement now and well into the future. Overall, the project is designed to bring about:</w:t>
      </w:r>
    </w:p>
    <w:p w14:paraId="0EE96159" w14:textId="77777777" w:rsidR="00A66A7A" w:rsidRDefault="00735595" w:rsidP="00461268">
      <w:pPr>
        <w:pStyle w:val="ListParagraph"/>
        <w:numPr>
          <w:ilvl w:val="0"/>
          <w:numId w:val="6"/>
        </w:numPr>
        <w:tabs>
          <w:tab w:val="left" w:pos="820"/>
          <w:tab w:val="left" w:pos="821"/>
        </w:tabs>
        <w:spacing w:line="276" w:lineRule="auto"/>
        <w:ind w:right="252" w:firstLine="0"/>
        <w:jc w:val="both"/>
      </w:pPr>
      <w:r>
        <w:t>A transformative impact: the project will build capacity focusing on the triple capacity development pillars- systemic, organizational and individual levels. This will help to bring about a transformative change in achieving long-term programmatic outcomes consistent with the transparency requirements of the Paris Agreement and the vision of building a climate resilient middle income economy with net-zero growth in carbon emissions by</w:t>
      </w:r>
      <w:r>
        <w:rPr>
          <w:spacing w:val="-32"/>
        </w:rPr>
        <w:t xml:space="preserve"> </w:t>
      </w:r>
      <w:r>
        <w:t>2030.</w:t>
      </w:r>
    </w:p>
    <w:p w14:paraId="2A484D2E" w14:textId="77777777" w:rsidR="00A66A7A" w:rsidRDefault="00735595" w:rsidP="00461268">
      <w:pPr>
        <w:pStyle w:val="ListParagraph"/>
        <w:numPr>
          <w:ilvl w:val="0"/>
          <w:numId w:val="6"/>
        </w:numPr>
        <w:tabs>
          <w:tab w:val="left" w:pos="820"/>
          <w:tab w:val="left" w:pos="821"/>
        </w:tabs>
        <w:spacing w:line="276" w:lineRule="auto"/>
        <w:ind w:right="108" w:firstLine="0"/>
        <w:jc w:val="both"/>
      </w:pPr>
      <w:r>
        <w:t>An enabling environment: the implementation of the Project will create an enabling environment that will help public agencies, the private sector, community associations and civil society organizations to work with clear mandates which would also increase the confidence of investors in climate resilient economy and consumers of green goods and</w:t>
      </w:r>
      <w:r>
        <w:rPr>
          <w:spacing w:val="-5"/>
        </w:rPr>
        <w:t xml:space="preserve"> </w:t>
      </w:r>
      <w:r>
        <w:t>services.</w:t>
      </w:r>
    </w:p>
    <w:p w14:paraId="32C599E1" w14:textId="46191EBB" w:rsidR="00A66A7A" w:rsidRDefault="00735595" w:rsidP="00461268">
      <w:pPr>
        <w:pStyle w:val="ListParagraph"/>
        <w:numPr>
          <w:ilvl w:val="0"/>
          <w:numId w:val="6"/>
        </w:numPr>
        <w:tabs>
          <w:tab w:val="left" w:pos="820"/>
          <w:tab w:val="left" w:pos="821"/>
        </w:tabs>
        <w:spacing w:line="276" w:lineRule="auto"/>
        <w:ind w:right="130" w:firstLine="0"/>
        <w:jc w:val="both"/>
      </w:pPr>
      <w:r>
        <w:t>The GoE is committed to making development towards a climate resilient green economy a national priority. Moreover, the set of policy measures, guidelines, guidance documents and other products coming out of this Project will be submitted to the appropriate government organs, via the Competent Authority, with the objective of their contents being mainstreamed into relevant policies, legislation, institutional mandates and procedures, etc. As a result, the participating entities should continue their activities by using the products of this Project both during the current Growth and Transformation Plan (GTP) and its successors. The products of this Project can be also used by teaching</w:t>
      </w:r>
      <w:r>
        <w:rPr>
          <w:spacing w:val="-5"/>
        </w:rPr>
        <w:t xml:space="preserve"> </w:t>
      </w:r>
      <w:r>
        <w:t>institutions,</w:t>
      </w:r>
      <w:r>
        <w:rPr>
          <w:spacing w:val="-5"/>
        </w:rPr>
        <w:t xml:space="preserve"> </w:t>
      </w:r>
      <w:r>
        <w:t>research</w:t>
      </w:r>
      <w:r>
        <w:rPr>
          <w:spacing w:val="-3"/>
        </w:rPr>
        <w:t xml:space="preserve"> </w:t>
      </w:r>
      <w:r>
        <w:t>organizations</w:t>
      </w:r>
      <w:r>
        <w:rPr>
          <w:spacing w:val="-3"/>
        </w:rPr>
        <w:t xml:space="preserve"> </w:t>
      </w:r>
      <w:r>
        <w:t>and</w:t>
      </w:r>
      <w:r>
        <w:rPr>
          <w:spacing w:val="-5"/>
        </w:rPr>
        <w:t xml:space="preserve"> </w:t>
      </w:r>
      <w:r>
        <w:t>other</w:t>
      </w:r>
      <w:r>
        <w:rPr>
          <w:spacing w:val="-5"/>
        </w:rPr>
        <w:t xml:space="preserve"> </w:t>
      </w:r>
      <w:r>
        <w:t>training</w:t>
      </w:r>
      <w:r>
        <w:rPr>
          <w:spacing w:val="-5"/>
        </w:rPr>
        <w:t xml:space="preserve"> </w:t>
      </w:r>
      <w:r>
        <w:t>institutions.</w:t>
      </w:r>
      <w:r>
        <w:rPr>
          <w:spacing w:val="-5"/>
        </w:rPr>
        <w:t xml:space="preserve"> </w:t>
      </w:r>
      <w:r>
        <w:t>The</w:t>
      </w:r>
      <w:r>
        <w:rPr>
          <w:spacing w:val="-3"/>
        </w:rPr>
        <w:t xml:space="preserve"> </w:t>
      </w:r>
      <w:r>
        <w:t>Competent</w:t>
      </w:r>
      <w:r>
        <w:rPr>
          <w:spacing w:val="-2"/>
        </w:rPr>
        <w:t xml:space="preserve"> </w:t>
      </w:r>
      <w:r>
        <w:t>Authority</w:t>
      </w:r>
      <w:r>
        <w:rPr>
          <w:spacing w:val="-5"/>
        </w:rPr>
        <w:t xml:space="preserve"> </w:t>
      </w:r>
      <w:r>
        <w:t>will</w:t>
      </w:r>
      <w:r>
        <w:rPr>
          <w:spacing w:val="-2"/>
        </w:rPr>
        <w:t xml:space="preserve"> </w:t>
      </w:r>
      <w:r>
        <w:t>also</w:t>
      </w:r>
      <w:r>
        <w:rPr>
          <w:spacing w:val="-5"/>
        </w:rPr>
        <w:t xml:space="preserve"> </w:t>
      </w:r>
      <w:r>
        <w:t>ensure the full engagement of the participating entities in the process from the start so that the Project will be implemented with their full participation, including in decision making. These actions would also create a good potential for scaling</w:t>
      </w:r>
      <w:r>
        <w:rPr>
          <w:spacing w:val="-2"/>
        </w:rPr>
        <w:t xml:space="preserve"> </w:t>
      </w:r>
      <w:r>
        <w:t>up.</w:t>
      </w:r>
    </w:p>
    <w:p w14:paraId="4CBCC52C" w14:textId="4A7BEF9C" w:rsidR="00B87BD5" w:rsidRDefault="00B87BD5" w:rsidP="00461268">
      <w:pPr>
        <w:tabs>
          <w:tab w:val="left" w:pos="820"/>
          <w:tab w:val="left" w:pos="821"/>
        </w:tabs>
        <w:spacing w:line="276" w:lineRule="auto"/>
        <w:ind w:right="130"/>
        <w:jc w:val="both"/>
      </w:pPr>
    </w:p>
    <w:p w14:paraId="03886A53" w14:textId="4064262C" w:rsidR="00406A6E" w:rsidRDefault="00406A6E" w:rsidP="00461268">
      <w:pPr>
        <w:tabs>
          <w:tab w:val="left" w:pos="820"/>
          <w:tab w:val="left" w:pos="821"/>
        </w:tabs>
        <w:spacing w:line="276" w:lineRule="auto"/>
        <w:ind w:right="130"/>
        <w:jc w:val="both"/>
      </w:pPr>
    </w:p>
    <w:p w14:paraId="61AD211B" w14:textId="19A00411" w:rsidR="00A66A7A" w:rsidRPr="0056482A" w:rsidRDefault="00150B81" w:rsidP="0056482A">
      <w:pPr>
        <w:pStyle w:val="ListParagraph"/>
        <w:numPr>
          <w:ilvl w:val="1"/>
          <w:numId w:val="12"/>
        </w:numPr>
        <w:tabs>
          <w:tab w:val="left" w:pos="321"/>
        </w:tabs>
        <w:ind w:right="107" w:firstLine="60"/>
        <w:jc w:val="both"/>
        <w:rPr>
          <w:i/>
        </w:rPr>
      </w:pPr>
      <w:r w:rsidRPr="00B87BD5">
        <w:rPr>
          <w:b/>
          <w:noProof/>
        </w:rPr>
        <mc:AlternateContent>
          <mc:Choice Requires="wps">
            <w:drawing>
              <wp:anchor distT="0" distB="0" distL="114300" distR="114300" simplePos="0" relativeHeight="251662848" behindDoc="1" locked="0" layoutInCell="1" allowOverlap="1" wp14:anchorId="7CB3A22C" wp14:editId="12616334">
                <wp:simplePos x="0" y="0"/>
                <wp:positionH relativeFrom="page">
                  <wp:posOffset>1308100</wp:posOffset>
                </wp:positionH>
                <wp:positionV relativeFrom="paragraph">
                  <wp:posOffset>188595</wp:posOffset>
                </wp:positionV>
                <wp:extent cx="117475" cy="117475"/>
                <wp:effectExtent l="12700" t="5715" r="12700" b="10160"/>
                <wp:wrapNone/>
                <wp:docPr id="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9F199" id="Rectangle 7" o:spid="_x0000_s1026" style="position:absolute;margin-left:103pt;margin-top:14.85pt;width:9.25pt;height:9.2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s4kfAIAABQ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" filled="f" strokeweight=".72pt">
                <w10:wrap anchorx="page"/>
              </v:rect>
            </w:pict>
          </mc:Fallback>
        </mc:AlternateContent>
      </w:r>
      <w:r w:rsidRPr="00B87BD5">
        <w:rPr>
          <w:b/>
          <w:noProof/>
        </w:rPr>
        <mc:AlternateContent>
          <mc:Choice Requires="wps">
            <w:drawing>
              <wp:anchor distT="0" distB="0" distL="114300" distR="114300" simplePos="0" relativeHeight="251663872" behindDoc="1" locked="0" layoutInCell="1" allowOverlap="1" wp14:anchorId="3D27870D" wp14:editId="3074CA4D">
                <wp:simplePos x="0" y="0"/>
                <wp:positionH relativeFrom="page">
                  <wp:posOffset>3486150</wp:posOffset>
                </wp:positionH>
                <wp:positionV relativeFrom="paragraph">
                  <wp:posOffset>188595</wp:posOffset>
                </wp:positionV>
                <wp:extent cx="117475" cy="117475"/>
                <wp:effectExtent l="9525" t="5715" r="6350" b="10160"/>
                <wp:wrapNone/>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D96C1" id="Rectangle 6" o:spid="_x0000_s1026" style="position:absolute;margin-left:274.5pt;margin-top:14.85pt;width:9.25pt;height:9.2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CZZfAIAABQ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" filled="f" strokeweight=".72pt">
                <w10:wrap anchorx="page"/>
              </v:rect>
            </w:pict>
          </mc:Fallback>
        </mc:AlternateContent>
      </w:r>
      <w:hyperlink r:id="rId20">
        <w:r w:rsidR="00735595" w:rsidRPr="0056482A">
          <w:rPr>
            <w:b/>
            <w:i/>
            <w:color w:val="0000FF"/>
            <w:u w:val="single" w:color="0000FF"/>
          </w:rPr>
          <w:t>Stakeholders</w:t>
        </w:r>
        <w:r w:rsidR="00735595" w:rsidRPr="0056482A">
          <w:rPr>
            <w:b/>
            <w:color w:val="0000FF"/>
            <w:u w:val="single" w:color="0000FF"/>
          </w:rPr>
          <w:t>.</w:t>
        </w:r>
        <w:r w:rsidR="00735595" w:rsidRPr="0056482A">
          <w:rPr>
            <w:b/>
            <w:color w:val="0000FF"/>
          </w:rPr>
          <w:t xml:space="preserve"> </w:t>
        </w:r>
      </w:hyperlink>
      <w:r w:rsidR="00735595" w:rsidRPr="0056482A">
        <w:rPr>
          <w:i/>
        </w:rPr>
        <w:t>Will project design include the participation of relevant stakeholders from</w:t>
      </w:r>
      <w:hyperlink r:id="rId21">
        <w:r w:rsidR="00735595" w:rsidRPr="0056482A">
          <w:rPr>
            <w:i/>
            <w:color w:val="0000FF"/>
          </w:rPr>
          <w:t xml:space="preserve"> </w:t>
        </w:r>
        <w:r w:rsidR="00735595" w:rsidRPr="0056482A">
          <w:rPr>
            <w:i/>
            <w:color w:val="0000FF"/>
            <w:u w:val="single" w:color="0000FF"/>
          </w:rPr>
          <w:t>civil society organizations</w:t>
        </w:r>
      </w:hyperlink>
      <w:r w:rsidR="00735595" w:rsidRPr="0056482A">
        <w:rPr>
          <w:i/>
        </w:rPr>
        <w:t xml:space="preserve"> </w:t>
      </w:r>
      <w:r w:rsidR="00735595" w:rsidRPr="0056482A">
        <w:rPr>
          <w:i/>
          <w:spacing w:val="-1"/>
        </w:rPr>
        <w:t xml:space="preserve">(yes </w:t>
      </w:r>
      <w:r w:rsidR="00735595" w:rsidRPr="00B87BD5">
        <w:rPr>
          <w:i/>
          <w:noProof/>
          <w:spacing w:val="15"/>
          <w:position w:val="-2"/>
        </w:rPr>
        <w:drawing>
          <wp:inline distT="0" distB="0" distL="0" distR="0" wp14:anchorId="0B81B7E1" wp14:editId="0A77E64B">
            <wp:extent cx="126491" cy="126492"/>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2" cstate="print"/>
                    <a:stretch>
                      <a:fillRect/>
                    </a:stretch>
                  </pic:blipFill>
                  <pic:spPr>
                    <a:xfrm>
                      <a:off x="0" y="0"/>
                      <a:ext cx="126491" cy="126492"/>
                    </a:xfrm>
                    <a:prstGeom prst="rect">
                      <a:avLst/>
                    </a:prstGeom>
                  </pic:spPr>
                </pic:pic>
              </a:graphicData>
            </a:graphic>
          </wp:inline>
        </w:drawing>
      </w:r>
      <w:r w:rsidR="00735595" w:rsidRPr="0056482A">
        <w:rPr>
          <w:i/>
          <w:spacing w:val="11"/>
        </w:rPr>
        <w:t xml:space="preserve"> </w:t>
      </w:r>
      <w:r w:rsidR="00735595" w:rsidRPr="0056482A">
        <w:rPr>
          <w:i/>
          <w:sz w:val="20"/>
        </w:rPr>
        <w:t xml:space="preserve">/no     ) </w:t>
      </w:r>
      <w:r w:rsidR="00735595" w:rsidRPr="0056482A">
        <w:rPr>
          <w:i/>
        </w:rPr>
        <w:t>and</w:t>
      </w:r>
      <w:hyperlink r:id="rId22">
        <w:r w:rsidR="00735595" w:rsidRPr="0056482A">
          <w:rPr>
            <w:i/>
            <w:color w:val="0000FF"/>
          </w:rPr>
          <w:t xml:space="preserve"> </w:t>
        </w:r>
        <w:r w:rsidR="00735595" w:rsidRPr="0056482A">
          <w:rPr>
            <w:i/>
            <w:color w:val="0000FF"/>
            <w:u w:val="single" w:color="0000FF"/>
          </w:rPr>
          <w:t>indigenous peoples</w:t>
        </w:r>
        <w:r w:rsidR="00735595" w:rsidRPr="0056482A">
          <w:rPr>
            <w:i/>
            <w:color w:val="0000FF"/>
          </w:rPr>
          <w:t xml:space="preserve"> </w:t>
        </w:r>
      </w:hyperlink>
      <w:r w:rsidR="00735595" w:rsidRPr="0056482A">
        <w:rPr>
          <w:i/>
        </w:rPr>
        <w:t xml:space="preserve">(yes </w:t>
      </w:r>
      <w:r w:rsidR="00735595" w:rsidRPr="00B87BD5">
        <w:rPr>
          <w:i/>
          <w:noProof/>
          <w:spacing w:val="12"/>
          <w:position w:val="-2"/>
        </w:rPr>
        <w:drawing>
          <wp:inline distT="0" distB="0" distL="0" distR="0" wp14:anchorId="34CA7D86" wp14:editId="573E52F2">
            <wp:extent cx="126492" cy="126492"/>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23" cstate="print"/>
                    <a:stretch>
                      <a:fillRect/>
                    </a:stretch>
                  </pic:blipFill>
                  <pic:spPr>
                    <a:xfrm>
                      <a:off x="0" y="0"/>
                      <a:ext cx="126492" cy="126492"/>
                    </a:xfrm>
                    <a:prstGeom prst="rect">
                      <a:avLst/>
                    </a:prstGeom>
                  </pic:spPr>
                </pic:pic>
              </a:graphicData>
            </a:graphic>
          </wp:inline>
        </w:drawing>
      </w:r>
      <w:r w:rsidR="00735595" w:rsidRPr="0056482A">
        <w:rPr>
          <w:i/>
          <w:spacing w:val="11"/>
        </w:rPr>
        <w:t xml:space="preserve"> </w:t>
      </w:r>
      <w:r w:rsidR="00735595" w:rsidRPr="0056482A">
        <w:rPr>
          <w:i/>
          <w:sz w:val="20"/>
        </w:rPr>
        <w:t xml:space="preserve">/no )? </w:t>
      </w:r>
      <w:r w:rsidR="00735595" w:rsidRPr="0056482A">
        <w:rPr>
          <w:i/>
        </w:rPr>
        <w:t>If yes, identify key stakeholders and briefly describe how they will be engaged in project</w:t>
      </w:r>
      <w:r w:rsidR="00735595" w:rsidRPr="0056482A">
        <w:rPr>
          <w:i/>
          <w:spacing w:val="-10"/>
        </w:rPr>
        <w:t xml:space="preserve"> </w:t>
      </w:r>
      <w:r w:rsidR="00735595" w:rsidRPr="0056482A">
        <w:rPr>
          <w:i/>
        </w:rPr>
        <w:t>preparation.</w:t>
      </w:r>
    </w:p>
    <w:p w14:paraId="49DBF6E1" w14:textId="487AE7BE" w:rsidR="00A66A7A" w:rsidRDefault="00735595" w:rsidP="00B87BD5">
      <w:pPr>
        <w:pStyle w:val="BodyText"/>
        <w:ind w:right="120"/>
        <w:jc w:val="both"/>
      </w:pPr>
      <w:r>
        <w:t>The key stakeholders and brief descriptions of their engagement in the project design and preparation are provided below:.</w:t>
      </w:r>
    </w:p>
    <w:p w14:paraId="2E19346C" w14:textId="77777777" w:rsidR="00F07023" w:rsidRDefault="00F07023" w:rsidP="00461268">
      <w:pPr>
        <w:pStyle w:val="BodyText"/>
        <w:spacing w:line="276" w:lineRule="auto"/>
        <w:ind w:right="120"/>
        <w:jc w:val="both"/>
      </w:pPr>
    </w:p>
    <w:p w14:paraId="7B45F188" w14:textId="58078117" w:rsidR="0056482A" w:rsidRDefault="00735595" w:rsidP="00461268">
      <w:pPr>
        <w:pStyle w:val="ListParagraph"/>
        <w:numPr>
          <w:ilvl w:val="0"/>
          <w:numId w:val="5"/>
        </w:numPr>
        <w:tabs>
          <w:tab w:val="left" w:pos="820"/>
          <w:tab w:val="left" w:pos="821"/>
        </w:tabs>
        <w:spacing w:before="3" w:line="276" w:lineRule="auto"/>
        <w:ind w:right="120" w:firstLine="0"/>
        <w:jc w:val="both"/>
      </w:pPr>
      <w:r>
        <w:t>The Competent Authority or the Ministry of Environment, Forest and Climate change, which is the focal institution for the UNFCCC, the Kyoto Protocol as amended and the Paris Agreement: coordinates and</w:t>
      </w:r>
      <w:r>
        <w:rPr>
          <w:spacing w:val="-27"/>
        </w:rPr>
        <w:t xml:space="preserve"> </w:t>
      </w:r>
      <w:r>
        <w:t>supervises</w:t>
      </w:r>
      <w:r w:rsidR="0056482A">
        <w:t xml:space="preserve"> the implementation of the transparency initiative. It will monitor climate actions so as to measure, report and verify outcomes, and provide appropriate access to information on actions and outcomes to the public. It will maintain close links with all regional states, city administrations, institutions of higher learning and relevant ministries including through the establishment of environmental/CRGE units within those ministries and other relevant agencies that do not already have them.</w:t>
      </w:r>
    </w:p>
    <w:p w14:paraId="454FF8A6" w14:textId="77777777" w:rsidR="0056482A" w:rsidRDefault="0056482A" w:rsidP="00461268">
      <w:pPr>
        <w:pStyle w:val="ListParagraph"/>
        <w:numPr>
          <w:ilvl w:val="0"/>
          <w:numId w:val="5"/>
        </w:numPr>
        <w:tabs>
          <w:tab w:val="left" w:pos="820"/>
          <w:tab w:val="left" w:pos="821"/>
        </w:tabs>
        <w:spacing w:line="276" w:lineRule="auto"/>
        <w:ind w:right="120" w:firstLine="0"/>
        <w:jc w:val="both"/>
      </w:pPr>
      <w:r>
        <w:t xml:space="preserve">The Ministry of Finance and Economic Cooperation (MoFEC): in collaboration with the Competent Authority, will solicit financial support from international sources and channel the available funds in the form of advance support </w:t>
      </w:r>
      <w:r>
        <w:lastRenderedPageBreak/>
        <w:t>or ex-post payment. The MoFEC will ensure transparency, objectivity, consistency, and professionalism in its operations to ensure compliance with international standards and the relevant domestic</w:t>
      </w:r>
      <w:r>
        <w:rPr>
          <w:spacing w:val="-37"/>
        </w:rPr>
        <w:t xml:space="preserve"> </w:t>
      </w:r>
      <w:r>
        <w:t>laws.</w:t>
      </w:r>
    </w:p>
    <w:p w14:paraId="2802D717" w14:textId="77777777" w:rsidR="0056482A" w:rsidRDefault="0056482A" w:rsidP="00461268">
      <w:pPr>
        <w:pStyle w:val="ListParagraph"/>
        <w:numPr>
          <w:ilvl w:val="0"/>
          <w:numId w:val="5"/>
        </w:numPr>
        <w:tabs>
          <w:tab w:val="left" w:pos="820"/>
          <w:tab w:val="left" w:pos="821"/>
        </w:tabs>
        <w:spacing w:before="2" w:line="276" w:lineRule="auto"/>
        <w:ind w:right="120" w:firstLine="0"/>
        <w:jc w:val="both"/>
      </w:pPr>
      <w:r>
        <w:t>Ministry of Health, Ministry of Agriculture and Natural Resources, Ministry of Livestock and Fishery, Ministry of Water, Irrigation and Energy, Ministry of Transport, Ministry of Industry, Ministry of Urban Development and Construction and National Meteorology Agency: will participate and encourage the participation of</w:t>
      </w:r>
      <w:r>
        <w:rPr>
          <w:spacing w:val="-2"/>
        </w:rPr>
        <w:t xml:space="preserve"> </w:t>
      </w:r>
      <w:r>
        <w:t>other</w:t>
      </w:r>
      <w:r>
        <w:rPr>
          <w:spacing w:val="-4"/>
        </w:rPr>
        <w:t xml:space="preserve"> </w:t>
      </w:r>
      <w:r>
        <w:t>entities</w:t>
      </w:r>
      <w:r>
        <w:rPr>
          <w:spacing w:val="-2"/>
        </w:rPr>
        <w:t xml:space="preserve"> </w:t>
      </w:r>
      <w:r>
        <w:t>in</w:t>
      </w:r>
      <w:r>
        <w:rPr>
          <w:spacing w:val="-5"/>
        </w:rPr>
        <w:t xml:space="preserve"> </w:t>
      </w:r>
      <w:r>
        <w:t>their</w:t>
      </w:r>
      <w:r>
        <w:rPr>
          <w:spacing w:val="-2"/>
        </w:rPr>
        <w:t xml:space="preserve"> </w:t>
      </w:r>
      <w:r>
        <w:t>respective</w:t>
      </w:r>
      <w:r>
        <w:rPr>
          <w:spacing w:val="-2"/>
        </w:rPr>
        <w:t xml:space="preserve"> </w:t>
      </w:r>
      <w:r>
        <w:t>sectors</w:t>
      </w:r>
      <w:r>
        <w:rPr>
          <w:spacing w:val="-2"/>
        </w:rPr>
        <w:t xml:space="preserve"> </w:t>
      </w:r>
      <w:r>
        <w:t>during</w:t>
      </w:r>
      <w:r>
        <w:rPr>
          <w:spacing w:val="-5"/>
        </w:rPr>
        <w:t xml:space="preserve"> </w:t>
      </w:r>
      <w:r>
        <w:t>the</w:t>
      </w:r>
      <w:r>
        <w:rPr>
          <w:spacing w:val="-2"/>
        </w:rPr>
        <w:t xml:space="preserve"> </w:t>
      </w:r>
      <w:r>
        <w:t>formulation</w:t>
      </w:r>
      <w:r>
        <w:rPr>
          <w:spacing w:val="-2"/>
        </w:rPr>
        <w:t xml:space="preserve"> </w:t>
      </w:r>
      <w:r>
        <w:t>and</w:t>
      </w:r>
      <w:r>
        <w:rPr>
          <w:spacing w:val="-4"/>
        </w:rPr>
        <w:t xml:space="preserve"> </w:t>
      </w:r>
      <w:r>
        <w:t>implementation</w:t>
      </w:r>
      <w:r>
        <w:rPr>
          <w:spacing w:val="-5"/>
        </w:rPr>
        <w:t xml:space="preserve"> </w:t>
      </w:r>
      <w:r>
        <w:t>of</w:t>
      </w:r>
      <w:r>
        <w:rPr>
          <w:spacing w:val="-4"/>
        </w:rPr>
        <w:t xml:space="preserve"> </w:t>
      </w:r>
      <w:r>
        <w:t>the</w:t>
      </w:r>
      <w:r>
        <w:rPr>
          <w:spacing w:val="-4"/>
        </w:rPr>
        <w:t xml:space="preserve"> </w:t>
      </w:r>
      <w:r>
        <w:t>transparency</w:t>
      </w:r>
      <w:r>
        <w:rPr>
          <w:spacing w:val="-4"/>
        </w:rPr>
        <w:t xml:space="preserve"> </w:t>
      </w:r>
      <w:r>
        <w:t>initiative. They are responsible for coordinating the implementation of sectoral or sub-sectoral resilient green economy activities, preparing and submitting monitoring reports as well as for designing, establishing and staffing their respective environmental</w:t>
      </w:r>
      <w:r>
        <w:rPr>
          <w:spacing w:val="-11"/>
        </w:rPr>
        <w:t xml:space="preserve"> </w:t>
      </w:r>
      <w:r>
        <w:t>units.</w:t>
      </w:r>
    </w:p>
    <w:p w14:paraId="10025E95" w14:textId="77777777" w:rsidR="0056482A" w:rsidRDefault="0056482A" w:rsidP="00461268">
      <w:pPr>
        <w:pStyle w:val="ListParagraph"/>
        <w:numPr>
          <w:ilvl w:val="0"/>
          <w:numId w:val="5"/>
        </w:numPr>
        <w:tabs>
          <w:tab w:val="left" w:pos="820"/>
          <w:tab w:val="left" w:pos="821"/>
        </w:tabs>
        <w:spacing w:before="1" w:line="276" w:lineRule="auto"/>
        <w:ind w:right="120" w:firstLine="0"/>
        <w:jc w:val="both"/>
      </w:pPr>
      <w:r>
        <w:t>National regional states and city administrations: in collaboration with the relevant federal level institutions, they are responsible for implementing the transparency initiative consistent with the CRGE and its E-NDC. Coordination at regional state and city administration levels will be under the responsibility of the respective environmental agencies of the national regional states and city</w:t>
      </w:r>
      <w:r>
        <w:rPr>
          <w:spacing w:val="-23"/>
        </w:rPr>
        <w:t xml:space="preserve"> </w:t>
      </w:r>
      <w:r>
        <w:t>administrations.</w:t>
      </w:r>
    </w:p>
    <w:p w14:paraId="45F329B5" w14:textId="77777777" w:rsidR="0056482A" w:rsidRPr="00727DEC" w:rsidRDefault="0056482A" w:rsidP="00461268">
      <w:pPr>
        <w:pStyle w:val="ListParagraph"/>
        <w:numPr>
          <w:ilvl w:val="0"/>
          <w:numId w:val="5"/>
        </w:numPr>
        <w:tabs>
          <w:tab w:val="left" w:pos="820"/>
          <w:tab w:val="left" w:pos="821"/>
        </w:tabs>
        <w:spacing w:line="276" w:lineRule="auto"/>
        <w:ind w:right="120" w:firstLine="0"/>
        <w:jc w:val="both"/>
      </w:pPr>
      <w:r>
        <w:t>The civil society organizations: engage in mobilization for implementation, awareness creation and contribution in consultation workshops. They will also bring the voice of local communities that are highly vulnerable and less able to respond to the adverse impacts of climate</w:t>
      </w:r>
      <w:r>
        <w:rPr>
          <w:spacing w:val="-24"/>
        </w:rPr>
        <w:t xml:space="preserve"> </w:t>
      </w:r>
      <w:r>
        <w:t>change. The participating civil society organizations include the i) Consortium for Climate Change-Ethiopia (CCC-E)</w:t>
      </w:r>
      <w:r w:rsidRPr="006D6C4B">
        <w:t xml:space="preserve"> </w:t>
      </w:r>
      <w:r>
        <w:t xml:space="preserve">which comprises 31 member NGOs, ii) Union of Ethiopian Women Charitable Association, which comprises a total of 63 member NGOs; of which 13 of the member NGOs are working on climate change and iii) </w:t>
      </w:r>
      <w:r w:rsidRPr="00727DEC">
        <w:t>Institute for Sustainable Development, which comprises 8 member NGOs that are committed to work on REDD+.</w:t>
      </w:r>
    </w:p>
    <w:p w14:paraId="1C93EBB5" w14:textId="77777777" w:rsidR="0056482A" w:rsidRDefault="0056482A" w:rsidP="00461268">
      <w:pPr>
        <w:pStyle w:val="ListParagraph"/>
        <w:numPr>
          <w:ilvl w:val="0"/>
          <w:numId w:val="5"/>
        </w:numPr>
        <w:tabs>
          <w:tab w:val="left" w:pos="820"/>
          <w:tab w:val="left" w:pos="821"/>
        </w:tabs>
        <w:spacing w:line="276" w:lineRule="auto"/>
        <w:ind w:right="120" w:firstLine="0"/>
        <w:jc w:val="both"/>
      </w:pPr>
      <w:r>
        <w:t>The private sector: will engage in funding, mobilization for implementation, awareness creation,</w:t>
      </w:r>
      <w:r>
        <w:rPr>
          <w:spacing w:val="-31"/>
        </w:rPr>
        <w:t xml:space="preserve"> </w:t>
      </w:r>
      <w:r>
        <w:t>and participation in consultation workshops and</w:t>
      </w:r>
      <w:r>
        <w:rPr>
          <w:spacing w:val="-15"/>
        </w:rPr>
        <w:t xml:space="preserve"> </w:t>
      </w:r>
      <w:r>
        <w:t>implementation.</w:t>
      </w:r>
    </w:p>
    <w:p w14:paraId="35E5DB7F" w14:textId="7D97DC6C" w:rsidR="004E58A7" w:rsidRPr="004E58A7" w:rsidRDefault="004E58A7" w:rsidP="00461268">
      <w:pPr>
        <w:pStyle w:val="ListParagraph"/>
        <w:numPr>
          <w:ilvl w:val="0"/>
          <w:numId w:val="5"/>
        </w:numPr>
        <w:tabs>
          <w:tab w:val="left" w:pos="820"/>
          <w:tab w:val="left" w:pos="821"/>
        </w:tabs>
        <w:spacing w:line="276" w:lineRule="auto"/>
        <w:ind w:right="120" w:firstLine="0"/>
        <w:jc w:val="both"/>
        <w:rPr>
          <w:color w:val="FF0000"/>
        </w:rPr>
      </w:pPr>
      <w:r w:rsidRPr="004E58A7">
        <w:rPr>
          <w:color w:val="FF0000"/>
        </w:rPr>
        <w:t>Universities of respecti</w:t>
      </w:r>
      <w:r w:rsidR="00A744C5">
        <w:rPr>
          <w:color w:val="FF0000"/>
        </w:rPr>
        <w:t xml:space="preserve">ve </w:t>
      </w:r>
      <w:r w:rsidR="00A744C5" w:rsidRPr="00A744C5">
        <w:rPr>
          <w:color w:val="FF0000"/>
        </w:rPr>
        <w:t>regions to support the Competent Authority in establishing QA/QC procedures and uncertainty analysis of the GHG inventor with the 2006 guidelines</w:t>
      </w:r>
    </w:p>
    <w:p w14:paraId="71C64841" w14:textId="77777777" w:rsidR="0056482A" w:rsidRDefault="0056482A" w:rsidP="0056482A">
      <w:pPr>
        <w:pStyle w:val="ListParagraph"/>
        <w:tabs>
          <w:tab w:val="left" w:pos="820"/>
          <w:tab w:val="left" w:pos="821"/>
        </w:tabs>
        <w:ind w:right="120"/>
        <w:jc w:val="both"/>
      </w:pPr>
    </w:p>
    <w:p w14:paraId="5ECEED15" w14:textId="77777777" w:rsidR="0056482A" w:rsidRPr="00B87BD5" w:rsidRDefault="0056482A" w:rsidP="0056482A">
      <w:pPr>
        <w:pStyle w:val="ListParagraph"/>
        <w:numPr>
          <w:ilvl w:val="1"/>
          <w:numId w:val="12"/>
        </w:numPr>
        <w:tabs>
          <w:tab w:val="left" w:pos="321"/>
          <w:tab w:val="left" w:pos="2521"/>
        </w:tabs>
        <w:ind w:left="100" w:right="398" w:firstLine="0"/>
        <w:rPr>
          <w:i/>
        </w:rPr>
      </w:pPr>
      <w:r w:rsidRPr="00B87BD5">
        <w:rPr>
          <w:b/>
          <w:noProof/>
        </w:rPr>
        <mc:AlternateContent>
          <mc:Choice Requires="wps">
            <w:drawing>
              <wp:anchor distT="0" distB="0" distL="114300" distR="114300" simplePos="0" relativeHeight="251667968" behindDoc="1" locked="0" layoutInCell="1" allowOverlap="1" wp14:anchorId="4DB5D867" wp14:editId="543BD3B0">
                <wp:simplePos x="0" y="0"/>
                <wp:positionH relativeFrom="page">
                  <wp:posOffset>2091055</wp:posOffset>
                </wp:positionH>
                <wp:positionV relativeFrom="paragraph">
                  <wp:posOffset>189865</wp:posOffset>
                </wp:positionV>
                <wp:extent cx="117475" cy="117475"/>
                <wp:effectExtent l="5080" t="5715" r="10795" b="10160"/>
                <wp:wrapNone/>
                <wp:docPr id="1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971D2A" id="Rectangle 5" o:spid="_x0000_s1026" style="position:absolute;margin-left:164.65pt;margin-top:14.95pt;width:9.25pt;height:9.25pt;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ZyvfAIAABQ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" filled="f" strokeweight=".72pt">
                <w10:wrap anchorx="page"/>
              </v:rect>
            </w:pict>
          </mc:Fallback>
        </mc:AlternateContent>
      </w:r>
      <w:r w:rsidRPr="00B87BD5">
        <w:rPr>
          <w:b/>
          <w:i/>
        </w:rPr>
        <w:t>Gender Equality and Women’s Empowerment</w:t>
      </w:r>
      <w:r w:rsidRPr="00B87BD5">
        <w:rPr>
          <w:i/>
        </w:rPr>
        <w:t>. Are issues on</w:t>
      </w:r>
      <w:r w:rsidRPr="00B87BD5">
        <w:rPr>
          <w:i/>
          <w:color w:val="0000FF"/>
        </w:rPr>
        <w:t xml:space="preserve"> </w:t>
      </w:r>
      <w:hyperlink r:id="rId24">
        <w:r w:rsidRPr="00B87BD5">
          <w:rPr>
            <w:i/>
            <w:color w:val="0000FF"/>
            <w:u w:val="single" w:color="0000FF"/>
          </w:rPr>
          <w:t>gender equality</w:t>
        </w:r>
        <w:r w:rsidRPr="00B87BD5">
          <w:rPr>
            <w:i/>
            <w:color w:val="0000FF"/>
          </w:rPr>
          <w:t xml:space="preserve"> </w:t>
        </w:r>
      </w:hyperlink>
      <w:r w:rsidRPr="00B87BD5">
        <w:rPr>
          <w:i/>
        </w:rPr>
        <w:t>and women’s empowerment taken into account?</w:t>
      </w:r>
      <w:r w:rsidRPr="00B87BD5">
        <w:rPr>
          <w:i/>
          <w:spacing w:val="-4"/>
        </w:rPr>
        <w:t xml:space="preserve"> </w:t>
      </w:r>
      <w:r w:rsidRPr="00B87BD5">
        <w:rPr>
          <w:i/>
        </w:rPr>
        <w:t>(yes</w:t>
      </w:r>
      <w:r w:rsidRPr="00B87BD5">
        <w:rPr>
          <w:i/>
          <w:spacing w:val="12"/>
        </w:rPr>
        <w:t xml:space="preserve"> </w:t>
      </w:r>
      <w:r w:rsidRPr="00B87BD5">
        <w:rPr>
          <w:i/>
          <w:noProof/>
          <w:spacing w:val="13"/>
          <w:position w:val="-2"/>
        </w:rPr>
        <w:drawing>
          <wp:inline distT="0" distB="0" distL="0" distR="0" wp14:anchorId="1634F2D6" wp14:editId="0854C4CD">
            <wp:extent cx="126492" cy="126492"/>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23" cstate="print"/>
                    <a:stretch>
                      <a:fillRect/>
                    </a:stretch>
                  </pic:blipFill>
                  <pic:spPr>
                    <a:xfrm>
                      <a:off x="0" y="0"/>
                      <a:ext cx="126492" cy="126492"/>
                    </a:xfrm>
                    <a:prstGeom prst="rect">
                      <a:avLst/>
                    </a:prstGeom>
                  </pic:spPr>
                </pic:pic>
              </a:graphicData>
            </a:graphic>
          </wp:inline>
        </w:drawing>
      </w:r>
      <w:r w:rsidRPr="00B87BD5">
        <w:rPr>
          <w:i/>
          <w:spacing w:val="11"/>
        </w:rPr>
        <w:t xml:space="preserve"> </w:t>
      </w:r>
      <w:r w:rsidRPr="00B87BD5">
        <w:rPr>
          <w:i/>
          <w:sz w:val="20"/>
        </w:rPr>
        <w:t>/no</w:t>
      </w:r>
      <w:r w:rsidRPr="00B87BD5">
        <w:rPr>
          <w:i/>
          <w:sz w:val="20"/>
        </w:rPr>
        <w:tab/>
        <w:t>)</w:t>
      </w:r>
      <w:r w:rsidRPr="00B87BD5">
        <w:rPr>
          <w:i/>
        </w:rPr>
        <w:t>.  If yes, briefly describe how it will be mainstreamed into project</w:t>
      </w:r>
      <w:r w:rsidRPr="00B87BD5">
        <w:rPr>
          <w:i/>
          <w:spacing w:val="-26"/>
        </w:rPr>
        <w:t xml:space="preserve"> </w:t>
      </w:r>
      <w:r w:rsidRPr="00B87BD5">
        <w:rPr>
          <w:i/>
        </w:rPr>
        <w:t>preparation</w:t>
      </w:r>
      <w:r w:rsidRPr="00B87BD5">
        <w:rPr>
          <w:i/>
          <w:spacing w:val="-2"/>
        </w:rPr>
        <w:t xml:space="preserve"> </w:t>
      </w:r>
      <w:r w:rsidRPr="00B87BD5">
        <w:rPr>
          <w:i/>
        </w:rPr>
        <w:t>(e.g. gender analysis), taking into account the differences, needs, roles and priorities of women and</w:t>
      </w:r>
      <w:r w:rsidRPr="00B87BD5">
        <w:rPr>
          <w:i/>
          <w:spacing w:val="-32"/>
        </w:rPr>
        <w:t xml:space="preserve"> </w:t>
      </w:r>
      <w:r w:rsidRPr="00B87BD5">
        <w:rPr>
          <w:i/>
        </w:rPr>
        <w:t>men.</w:t>
      </w:r>
    </w:p>
    <w:p w14:paraId="1A377046" w14:textId="77777777" w:rsidR="00F07023" w:rsidRDefault="00F07023" w:rsidP="0056482A">
      <w:pPr>
        <w:pStyle w:val="BodyText"/>
        <w:ind w:right="96"/>
        <w:jc w:val="both"/>
      </w:pPr>
    </w:p>
    <w:p w14:paraId="1B2F1F05" w14:textId="77777777" w:rsidR="004035B7" w:rsidRDefault="0056482A" w:rsidP="00461268">
      <w:pPr>
        <w:pStyle w:val="BodyText"/>
        <w:spacing w:line="276" w:lineRule="auto"/>
        <w:ind w:right="96"/>
        <w:jc w:val="both"/>
      </w:pPr>
      <w:r>
        <w:t>The ENDC states the commitment of Ethiopia to ensure the integration of actions that improve the status of women, the welfare children, care for the elderly, care for persons with disabilities and environmental refuges when measures to fight against climate change are being planned and implemented. Accordingly, the policy, strategy, programs and plans on gender equality and women’s empowerment issued by the GoE; including those relevant provisions contained under the Constitution of the Federal Democratic Republic of Ethiopia, will be used to do analysis and mainstream considerations of gender equality and women’s empowerment during the planning and implementation stages of the transparency related activities.</w:t>
      </w:r>
      <w:r w:rsidRPr="00516998">
        <w:t xml:space="preserve"> </w:t>
      </w:r>
      <w:r>
        <w:t xml:space="preserve">To make this happen, a procedure or a protocol which takes into account </w:t>
      </w:r>
      <w:r w:rsidRPr="00516998">
        <w:t>the differences, needs, roles and priorities of women and</w:t>
      </w:r>
      <w:r w:rsidRPr="00516998">
        <w:rPr>
          <w:spacing w:val="-32"/>
        </w:rPr>
        <w:t xml:space="preserve"> </w:t>
      </w:r>
      <w:r w:rsidRPr="00516998">
        <w:t>men</w:t>
      </w:r>
      <w:r>
        <w:t>, will be prepared in an inclusive way, and will be implemented with informed involvement of women throughout the life cycle of this CBIT Project.</w:t>
      </w:r>
      <w:r w:rsidR="00A06F3B">
        <w:t xml:space="preserve"> </w:t>
      </w:r>
    </w:p>
    <w:p w14:paraId="79F87544" w14:textId="3A8F94C7" w:rsidR="00A06F3B" w:rsidRPr="006D1607" w:rsidRDefault="006D1607" w:rsidP="00461268">
      <w:pPr>
        <w:pStyle w:val="BodyText"/>
        <w:spacing w:line="276" w:lineRule="auto"/>
        <w:ind w:right="96"/>
        <w:jc w:val="both"/>
        <w:rPr>
          <w:color w:val="FF0000"/>
        </w:rPr>
      </w:pPr>
      <w:r w:rsidRPr="006D1607">
        <w:rPr>
          <w:color w:val="FF0000"/>
        </w:rPr>
        <w:t>Moreover, this</w:t>
      </w:r>
      <w:r w:rsidR="00A06F3B" w:rsidRPr="006D1607">
        <w:rPr>
          <w:color w:val="FF0000"/>
        </w:rPr>
        <w:t xml:space="preserve"> project will also take into account the GEF Gen</w:t>
      </w:r>
      <w:r w:rsidR="004035B7" w:rsidRPr="006D1607">
        <w:rPr>
          <w:color w:val="FF0000"/>
        </w:rPr>
        <w:t xml:space="preserve">der Equality Action Plan (GEAP) and the recommendations included in the UNDP/UNEP GSP document </w:t>
      </w:r>
      <w:hyperlink r:id="rId25" w:history="1">
        <w:r w:rsidR="004035B7" w:rsidRPr="006D1607">
          <w:rPr>
            <w:rStyle w:val="Hyperlink"/>
            <w:color w:val="FF0000"/>
          </w:rPr>
          <w:t>Gender Responsive National Communications Toolkit</w:t>
        </w:r>
      </w:hyperlink>
      <w:r>
        <w:rPr>
          <w:color w:val="FF0000"/>
        </w:rPr>
        <w:t xml:space="preserve">, as </w:t>
      </w:r>
      <w:r w:rsidRPr="006D1607">
        <w:rPr>
          <w:color w:val="FF0000"/>
        </w:rPr>
        <w:t xml:space="preserve">Ethiopia considers CBIT to be a meaningful entry point for training, awareness-raising and capacity-building efforts to ensure women’s equal engagement in and benefit from climate change action. </w:t>
      </w:r>
    </w:p>
    <w:p w14:paraId="5A8F6A5D" w14:textId="77777777" w:rsidR="0056482A" w:rsidRDefault="0056482A" w:rsidP="0056482A">
      <w:pPr>
        <w:pStyle w:val="BodyText"/>
        <w:ind w:right="96"/>
        <w:jc w:val="both"/>
      </w:pPr>
    </w:p>
    <w:p w14:paraId="4AF0645A" w14:textId="1F8BDA59" w:rsidR="0056482A" w:rsidRDefault="0056482A" w:rsidP="0056482A">
      <w:pPr>
        <w:pStyle w:val="BodyText"/>
        <w:tabs>
          <w:tab w:val="left" w:pos="10440"/>
        </w:tabs>
        <w:ind w:right="30"/>
      </w:pPr>
      <w:r>
        <w:rPr>
          <w:b/>
          <w:i/>
        </w:rPr>
        <w:t>4</w:t>
      </w:r>
      <w:r w:rsidRPr="00B87BD5">
        <w:rPr>
          <w:b/>
          <w:i/>
        </w:rPr>
        <w:t xml:space="preserve"> Risks.</w:t>
      </w:r>
      <w:r>
        <w:rPr>
          <w:i/>
        </w:rPr>
        <w:t xml:space="preserve"> </w:t>
      </w:r>
      <w:r w:rsidRPr="00B87BD5">
        <w:rPr>
          <w:i/>
        </w:rPr>
        <w:t>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p>
    <w:p w14:paraId="75AC99DB" w14:textId="77777777" w:rsidR="00F07023" w:rsidRDefault="00F07023" w:rsidP="0056482A">
      <w:pPr>
        <w:pStyle w:val="BodyText"/>
        <w:ind w:right="30"/>
        <w:jc w:val="both"/>
      </w:pPr>
    </w:p>
    <w:p w14:paraId="0346A020" w14:textId="16AFE9E4" w:rsidR="0056482A" w:rsidRDefault="0056482A" w:rsidP="00461268">
      <w:pPr>
        <w:pStyle w:val="BodyText"/>
        <w:spacing w:line="276" w:lineRule="auto"/>
        <w:ind w:right="30"/>
        <w:jc w:val="both"/>
      </w:pPr>
      <w:r>
        <w:lastRenderedPageBreak/>
        <w:t>The major risk that could hinder the successful implementation of the project and the response measures to minimize risks are:</w:t>
      </w:r>
    </w:p>
    <w:p w14:paraId="483C21DF" w14:textId="28D3FD1A" w:rsidR="006D1607" w:rsidRPr="00D629BE" w:rsidRDefault="0056482A" w:rsidP="00461268">
      <w:pPr>
        <w:pStyle w:val="TableParagraph"/>
        <w:numPr>
          <w:ilvl w:val="0"/>
          <w:numId w:val="23"/>
        </w:numPr>
        <w:spacing w:line="276" w:lineRule="auto"/>
        <w:ind w:right="126"/>
        <w:jc w:val="both"/>
        <w:rPr>
          <w:color w:val="FF0000"/>
        </w:rPr>
      </w:pPr>
      <w:r w:rsidRPr="00D629BE">
        <w:rPr>
          <w:color w:val="FF0000"/>
        </w:rPr>
        <w:t xml:space="preserve">Unavailability of adequate number of qualified experts: The shortage of skilled human resource is likely </w:t>
      </w:r>
      <w:r w:rsidR="002B0058" w:rsidRPr="00D629BE">
        <w:rPr>
          <w:color w:val="FF0000"/>
        </w:rPr>
        <w:t>to hinder</w:t>
      </w:r>
      <w:r w:rsidRPr="00D629BE">
        <w:rPr>
          <w:color w:val="FF0000"/>
        </w:rPr>
        <w:t xml:space="preserve"> compliance with the Paris Agreement and implementation of its transparency requirements at the national level. The Project addresses this barrier through the preparation of a needs driven training package and the implementation of programmatic capability enhancement training sessions</w:t>
      </w:r>
      <w:r w:rsidR="006D1607" w:rsidRPr="00D629BE">
        <w:rPr>
          <w:color w:val="FF0000"/>
        </w:rPr>
        <w:t>, aimed not only at national authorities but also at universities and civil society who will be instrumental in supporting national efforts toward a enhanced transparency framework</w:t>
      </w:r>
      <w:r w:rsidRPr="00D629BE">
        <w:rPr>
          <w:color w:val="FF0000"/>
        </w:rPr>
        <w:t>. The Competent Authority will also address</w:t>
      </w:r>
      <w:r w:rsidR="00D629BE" w:rsidRPr="00D629BE">
        <w:rPr>
          <w:color w:val="FF0000"/>
        </w:rPr>
        <w:t xml:space="preserve"> such risk by</w:t>
      </w:r>
      <w:r w:rsidR="006D1607" w:rsidRPr="00D629BE">
        <w:rPr>
          <w:color w:val="FF0000"/>
        </w:rPr>
        <w:t xml:space="preserve"> identify</w:t>
      </w:r>
      <w:r w:rsidR="00D629BE" w:rsidRPr="00D629BE">
        <w:rPr>
          <w:color w:val="FF0000"/>
        </w:rPr>
        <w:t>ing</w:t>
      </w:r>
      <w:r w:rsidR="006D1607" w:rsidRPr="00D629BE">
        <w:rPr>
          <w:color w:val="FF0000"/>
        </w:rPr>
        <w:t xml:space="preserve"> and harness</w:t>
      </w:r>
      <w:r w:rsidR="00D629BE" w:rsidRPr="00D629BE">
        <w:rPr>
          <w:color w:val="FF0000"/>
        </w:rPr>
        <w:t>ing</w:t>
      </w:r>
      <w:r w:rsidR="006D1607" w:rsidRPr="00D629BE">
        <w:rPr>
          <w:color w:val="FF0000"/>
        </w:rPr>
        <w:t xml:space="preserve"> existing capacities and skill sets in order to</w:t>
      </w:r>
      <w:r w:rsidR="00D629BE" w:rsidRPr="00D629BE">
        <w:rPr>
          <w:color w:val="FF0000"/>
        </w:rPr>
        <w:t xml:space="preserve"> </w:t>
      </w:r>
      <w:r w:rsidR="006D1607" w:rsidRPr="00D629BE">
        <w:rPr>
          <w:color w:val="FF0000"/>
        </w:rPr>
        <w:t>strengthen participat</w:t>
      </w:r>
      <w:r w:rsidR="00D629BE" w:rsidRPr="00D629BE">
        <w:rPr>
          <w:color w:val="FF0000"/>
        </w:rPr>
        <w:t>ion of national experts, whereas for</w:t>
      </w:r>
      <w:r w:rsidR="006D1607" w:rsidRPr="00D629BE">
        <w:rPr>
          <w:color w:val="FF0000"/>
        </w:rPr>
        <w:t xml:space="preserve"> cases where international consultant</w:t>
      </w:r>
      <w:r w:rsidR="00D629BE" w:rsidRPr="00D629BE">
        <w:rPr>
          <w:color w:val="FF0000"/>
        </w:rPr>
        <w:t>s would be recruited they will</w:t>
      </w:r>
      <w:r w:rsidR="006D1607" w:rsidRPr="00D629BE">
        <w:rPr>
          <w:color w:val="FF0000"/>
        </w:rPr>
        <w:t xml:space="preserve"> be paired with local expert to facilitate knowledge</w:t>
      </w:r>
      <w:r w:rsidR="00D629BE" w:rsidRPr="00D629BE">
        <w:rPr>
          <w:color w:val="FF0000"/>
        </w:rPr>
        <w:t xml:space="preserve"> </w:t>
      </w:r>
      <w:r w:rsidR="006D1607" w:rsidRPr="00D629BE">
        <w:rPr>
          <w:color w:val="FF0000"/>
        </w:rPr>
        <w:t>transfers</w:t>
      </w:r>
      <w:r w:rsidR="00D629BE" w:rsidRPr="00D629BE">
        <w:rPr>
          <w:color w:val="FF0000"/>
        </w:rPr>
        <w:t>.</w:t>
      </w:r>
    </w:p>
    <w:p w14:paraId="1D3318A5" w14:textId="52571F8A" w:rsidR="0056482A" w:rsidRDefault="0056482A" w:rsidP="00461268">
      <w:pPr>
        <w:pStyle w:val="ListParagraph"/>
        <w:numPr>
          <w:ilvl w:val="0"/>
          <w:numId w:val="23"/>
        </w:numPr>
        <w:tabs>
          <w:tab w:val="left" w:pos="340"/>
        </w:tabs>
        <w:spacing w:before="2" w:line="276" w:lineRule="auto"/>
        <w:ind w:right="30"/>
        <w:jc w:val="both"/>
      </w:pPr>
      <w:r>
        <w:t>Readiness to participate in GHG reporting: The business-as-usual behavior regarding GHG emission inventory and reporting could be shifted into climate-compatible behavior through the provision of targeted awareness raising and positive incentive</w:t>
      </w:r>
      <w:r w:rsidRPr="002934A8">
        <w:rPr>
          <w:spacing w:val="-9"/>
        </w:rPr>
        <w:t xml:space="preserve"> </w:t>
      </w:r>
      <w:r>
        <w:t>measures.</w:t>
      </w:r>
    </w:p>
    <w:p w14:paraId="4C452318" w14:textId="77777777" w:rsidR="0056482A" w:rsidRDefault="0056482A" w:rsidP="00461268">
      <w:pPr>
        <w:pStyle w:val="ListParagraph"/>
        <w:numPr>
          <w:ilvl w:val="0"/>
          <w:numId w:val="23"/>
        </w:numPr>
        <w:tabs>
          <w:tab w:val="left" w:pos="328"/>
        </w:tabs>
        <w:spacing w:line="276" w:lineRule="auto"/>
        <w:ind w:right="30"/>
        <w:jc w:val="both"/>
      </w:pPr>
      <w:r>
        <w:t>Financial risks: The Competent Authority in collaboration with the participating public agencies will request the allocation of public budget. It will also coordinate the efforts of the participating public agencies in identifying innovative financing options to close financial</w:t>
      </w:r>
      <w:r>
        <w:rPr>
          <w:spacing w:val="-17"/>
        </w:rPr>
        <w:t xml:space="preserve"> </w:t>
      </w:r>
      <w:r>
        <w:t xml:space="preserve">gaps.   </w:t>
      </w:r>
    </w:p>
    <w:p w14:paraId="6C0D1A46" w14:textId="752F84F0" w:rsidR="0056482A" w:rsidRDefault="0056482A" w:rsidP="00461268">
      <w:pPr>
        <w:pStyle w:val="ListParagraph"/>
        <w:numPr>
          <w:ilvl w:val="0"/>
          <w:numId w:val="23"/>
        </w:numPr>
        <w:tabs>
          <w:tab w:val="left" w:pos="340"/>
        </w:tabs>
        <w:spacing w:before="73" w:line="276" w:lineRule="auto"/>
        <w:ind w:right="30"/>
        <w:jc w:val="both"/>
      </w:pPr>
      <w:r>
        <w:t>Institutional framework and governance risks: Besides the existing administrative structures and formal linkages established by the Competent Authority, a project management team as a separate unit in the Competent Authority, with a steering committee comprising representatives drawn from the participating key organizations, will be formed. A monitoring and evaluation guide will also be developed and used. A log frame along with work plan with identified timelines and deliverables will be used for the regular review of the progress by the Project Steering Committee.</w:t>
      </w:r>
    </w:p>
    <w:p w14:paraId="252680B3" w14:textId="77777777" w:rsidR="0056482A" w:rsidRDefault="0056482A" w:rsidP="00461268">
      <w:pPr>
        <w:pStyle w:val="ListParagraph"/>
        <w:numPr>
          <w:ilvl w:val="0"/>
          <w:numId w:val="23"/>
        </w:numPr>
        <w:tabs>
          <w:tab w:val="left" w:pos="328"/>
        </w:tabs>
        <w:spacing w:line="276" w:lineRule="auto"/>
        <w:ind w:right="30"/>
        <w:jc w:val="both"/>
      </w:pPr>
      <w:r>
        <w:t>Socio-economic risks: The various actions under the project will identify and incorporate socio-economic risk abatement measures in accordance with the existing law. The existing law requires the undertaking of impact assessment prior to the adoption or implementation of any public or private development</w:t>
      </w:r>
      <w:r>
        <w:rPr>
          <w:spacing w:val="-28"/>
        </w:rPr>
        <w:t xml:space="preserve"> </w:t>
      </w:r>
      <w:r>
        <w:t>activities.</w:t>
      </w:r>
    </w:p>
    <w:p w14:paraId="5EE5819A" w14:textId="7FF49A3F" w:rsidR="002E4EBC" w:rsidRPr="00D629BE" w:rsidRDefault="0056482A" w:rsidP="00461268">
      <w:pPr>
        <w:pStyle w:val="ListParagraph"/>
        <w:numPr>
          <w:ilvl w:val="0"/>
          <w:numId w:val="23"/>
        </w:numPr>
        <w:tabs>
          <w:tab w:val="left" w:pos="304"/>
        </w:tabs>
        <w:spacing w:before="2" w:line="276" w:lineRule="auto"/>
        <w:ind w:right="30"/>
        <w:jc w:val="both"/>
      </w:pPr>
      <w:r>
        <w:t>Environmental risk during implementation: The Competent Authority will a) make sure that climate risk abatement measures are taken by public and private developers including through i) creating awareness on climate change related hazards, ii) improving early warning systems to minimize the cost of countering vulnerability and increase resilience to extreme weather events (drought, flood and diseases) by working together with the</w:t>
      </w:r>
      <w:r>
        <w:rPr>
          <w:spacing w:val="-35"/>
        </w:rPr>
        <w:t xml:space="preserve"> </w:t>
      </w:r>
      <w:r>
        <w:t>concerned public organizations, and c) requiring the preparation of a risk management system prior to granting a license to operate and renew licenses for public and private</w:t>
      </w:r>
      <w:r>
        <w:rPr>
          <w:spacing w:val="-15"/>
        </w:rPr>
        <w:t xml:space="preserve"> </w:t>
      </w:r>
      <w:r>
        <w:t>investors.</w:t>
      </w:r>
      <w:r w:rsidR="002E4EBC" w:rsidRPr="002E4EBC">
        <w:t xml:space="preserve"> </w:t>
      </w:r>
      <w:r w:rsidR="002E4EBC">
        <w:t xml:space="preserve">data availability', with </w:t>
      </w:r>
      <w:r w:rsidR="002E4EBC" w:rsidRPr="00D629BE">
        <w:t>potential risk mitigation measures such as: (i) Build on the existing national data collection infrastructure;</w:t>
      </w:r>
    </w:p>
    <w:p w14:paraId="51242AFE" w14:textId="63A7ADDE" w:rsidR="0056482A" w:rsidRPr="00D629BE" w:rsidRDefault="000825EF" w:rsidP="00461268">
      <w:pPr>
        <w:pStyle w:val="ListParagraph"/>
        <w:numPr>
          <w:ilvl w:val="0"/>
          <w:numId w:val="24"/>
        </w:numPr>
        <w:tabs>
          <w:tab w:val="left" w:pos="304"/>
        </w:tabs>
        <w:spacing w:before="2" w:line="276" w:lineRule="auto"/>
        <w:ind w:right="30"/>
        <w:jc w:val="both"/>
        <w:rPr>
          <w:color w:val="FF0000"/>
        </w:rPr>
      </w:pPr>
      <w:r w:rsidRPr="00D629BE">
        <w:rPr>
          <w:color w:val="FF0000"/>
        </w:rPr>
        <w:t xml:space="preserve"> Data availab</w:t>
      </w:r>
      <w:r w:rsidR="00D629BE">
        <w:rPr>
          <w:color w:val="FF0000"/>
        </w:rPr>
        <w:t>ility risk: While also focusing one of the outputs on improving data collection, the government will additionally</w:t>
      </w:r>
      <w:r w:rsidRPr="00D629BE">
        <w:rPr>
          <w:color w:val="FF0000"/>
        </w:rPr>
        <w:t xml:space="preserve">: (i) Build </w:t>
      </w:r>
      <w:r w:rsidR="00D629BE">
        <w:rPr>
          <w:color w:val="FF0000"/>
        </w:rPr>
        <w:t xml:space="preserve">whenever needed </w:t>
      </w:r>
      <w:r w:rsidRPr="00D629BE">
        <w:rPr>
          <w:color w:val="FF0000"/>
        </w:rPr>
        <w:t xml:space="preserve">on the existing national data collection infrastructure; </w:t>
      </w:r>
      <w:r w:rsidR="002E4EBC" w:rsidRPr="00D629BE">
        <w:rPr>
          <w:color w:val="FF0000"/>
        </w:rPr>
        <w:t>ii) organize training for all relevant M&amp;E system users, including industrial data providers</w:t>
      </w:r>
      <w:r w:rsidR="00D629BE">
        <w:rPr>
          <w:color w:val="FF0000"/>
        </w:rPr>
        <w:t>;</w:t>
      </w:r>
      <w:r w:rsidR="002E4EBC" w:rsidRPr="00D629BE">
        <w:rPr>
          <w:color w:val="FF0000"/>
        </w:rPr>
        <w:t xml:space="preserve"> (iii) provide flexibility to expand participation of data providers in order to cover new MRV tasks, (iv) provide continued support in data generation and sharing using M&amp;E system, as appropriate.</w:t>
      </w:r>
    </w:p>
    <w:p w14:paraId="6426A5F2" w14:textId="77777777" w:rsidR="002E4EBC" w:rsidRDefault="002E4EBC" w:rsidP="00461268">
      <w:pPr>
        <w:pStyle w:val="ListParagraph"/>
        <w:tabs>
          <w:tab w:val="left" w:pos="304"/>
        </w:tabs>
        <w:spacing w:before="2" w:line="276" w:lineRule="auto"/>
        <w:ind w:right="30"/>
        <w:jc w:val="both"/>
      </w:pPr>
    </w:p>
    <w:p w14:paraId="1A7B26AE" w14:textId="77777777" w:rsidR="0056482A" w:rsidRDefault="0056482A" w:rsidP="00461268">
      <w:pPr>
        <w:pStyle w:val="ListParagraph"/>
        <w:tabs>
          <w:tab w:val="left" w:pos="304"/>
        </w:tabs>
        <w:spacing w:before="2" w:line="276" w:lineRule="auto"/>
        <w:ind w:right="30"/>
        <w:jc w:val="both"/>
      </w:pPr>
    </w:p>
    <w:p w14:paraId="7392358D" w14:textId="2691DFC9" w:rsidR="0056482A" w:rsidRDefault="0056482A" w:rsidP="00461268">
      <w:pPr>
        <w:pStyle w:val="ListParagraph"/>
        <w:numPr>
          <w:ilvl w:val="0"/>
          <w:numId w:val="16"/>
        </w:numPr>
        <w:tabs>
          <w:tab w:val="left" w:pos="321"/>
        </w:tabs>
        <w:spacing w:line="276" w:lineRule="auto"/>
        <w:ind w:right="30" w:hanging="169"/>
        <w:jc w:val="both"/>
      </w:pPr>
      <w:r w:rsidRPr="0056482A">
        <w:rPr>
          <w:b/>
          <w:i/>
        </w:rPr>
        <w:t>Coordination</w:t>
      </w:r>
      <w:r w:rsidRPr="0056482A">
        <w:rPr>
          <w:i/>
        </w:rPr>
        <w:t>. Outline the coordination with other relevant GEF-financed and other</w:t>
      </w:r>
      <w:r w:rsidRPr="0056482A">
        <w:rPr>
          <w:i/>
          <w:spacing w:val="-29"/>
        </w:rPr>
        <w:t xml:space="preserve"> </w:t>
      </w:r>
      <w:r w:rsidRPr="0056482A">
        <w:rPr>
          <w:i/>
        </w:rPr>
        <w:t>initiatives.</w:t>
      </w:r>
    </w:p>
    <w:p w14:paraId="54DF08D6" w14:textId="77777777" w:rsidR="00F07023" w:rsidRDefault="00F07023" w:rsidP="00461268">
      <w:pPr>
        <w:pStyle w:val="BodyText"/>
        <w:spacing w:before="2" w:line="276" w:lineRule="auto"/>
        <w:ind w:right="30"/>
        <w:jc w:val="both"/>
      </w:pPr>
    </w:p>
    <w:p w14:paraId="35422569" w14:textId="23BE7B54" w:rsidR="003673E4" w:rsidRDefault="003673E4" w:rsidP="00461268">
      <w:pPr>
        <w:pStyle w:val="BodyText"/>
        <w:spacing w:before="2" w:line="276" w:lineRule="auto"/>
        <w:ind w:right="30"/>
        <w:jc w:val="both"/>
      </w:pPr>
      <w:r w:rsidRPr="003673E4">
        <w:rPr>
          <w:color w:val="FF0000"/>
        </w:rPr>
        <w:t>PATPA is supporting the Ethiopian government in converting its NDCs into actions by identifying the link between NAMA and NDC and on how NAMAs can be used as one of the tools in achieving the objectives of the NDC</w:t>
      </w:r>
      <w:r>
        <w:t xml:space="preserve">. </w:t>
      </w:r>
    </w:p>
    <w:p w14:paraId="4B1D55E9" w14:textId="7DB5AFDB" w:rsidR="0056482A" w:rsidRDefault="003673E4" w:rsidP="00461268">
      <w:pPr>
        <w:pStyle w:val="BodyText"/>
        <w:spacing w:before="2" w:line="276" w:lineRule="auto"/>
        <w:ind w:right="30"/>
        <w:jc w:val="both"/>
      </w:pPr>
      <w:r>
        <w:t>Further, t</w:t>
      </w:r>
      <w:r w:rsidR="0056482A">
        <w:t xml:space="preserve">he Ministry of Agriculture and Natural Resources and the Ministry of Industry are developing their respective </w:t>
      </w:r>
      <w:r w:rsidR="0056482A">
        <w:lastRenderedPageBreak/>
        <w:t xml:space="preserve">GHG emission database. The Project ‘’CCA Growth: Implementing Climate Resilient and Green Economy plans in highland areas in Ethiopia’’; which is financed by GEF and supported by UNDP, is ready for implementation. The Repi Waste-to-Energy Project is in its final stage of construction. </w:t>
      </w:r>
      <w:r w:rsidR="0056482A" w:rsidRPr="00406A6E">
        <w:t>The implementation of these projects in a complementary fashion helps to draw practical lessons relevant for the establishment of a national system for GHG emission inventory, database and information system in connection to land, industry and waste sectors.</w:t>
      </w:r>
      <w:r w:rsidR="0056482A">
        <w:t xml:space="preserve"> There could be also various initiatives that in one way or another contribute to the transparency initiative. Therefore, the design of this Project will take into account and include good practices and experiences of baseline initiatives with the aim of benefiting from synergistic relationships, avoiding duplication of efforts and leveraging baseline investments. To this end, the Competent Authority will foster formal coordination and cooperation between the participating entities including through tracking progress and raising awareness of the participating entities. In this regard, the first opportunity to promote coordination and collaboration is ensuring the participation of institutions and individuals involved in the implementation of baseline initiatives in the Project steering committee.</w:t>
      </w:r>
    </w:p>
    <w:p w14:paraId="5CA7E0B4" w14:textId="77777777" w:rsidR="0056482A" w:rsidRDefault="0056482A" w:rsidP="00461268">
      <w:pPr>
        <w:pStyle w:val="BodyText"/>
        <w:spacing w:before="2" w:line="276" w:lineRule="auto"/>
        <w:ind w:right="30"/>
        <w:jc w:val="both"/>
      </w:pPr>
    </w:p>
    <w:p w14:paraId="3F75B6DE" w14:textId="2268E69D" w:rsidR="0056482A" w:rsidRPr="00F07023" w:rsidRDefault="0056482A" w:rsidP="0056482A">
      <w:pPr>
        <w:pStyle w:val="ListParagraph"/>
        <w:numPr>
          <w:ilvl w:val="0"/>
          <w:numId w:val="16"/>
        </w:numPr>
        <w:tabs>
          <w:tab w:val="left" w:pos="180"/>
          <w:tab w:val="left" w:pos="5090"/>
        </w:tabs>
        <w:ind w:right="30" w:hanging="169"/>
        <w:jc w:val="both"/>
      </w:pPr>
      <w:r w:rsidRPr="00B87BD5">
        <w:rPr>
          <w:b/>
          <w:noProof/>
        </w:rPr>
        <mc:AlternateContent>
          <mc:Choice Requires="wps">
            <w:drawing>
              <wp:anchor distT="0" distB="0" distL="114300" distR="114300" simplePos="0" relativeHeight="251672064" behindDoc="1" locked="0" layoutInCell="1" allowOverlap="1" wp14:anchorId="7445A594" wp14:editId="2EEE09D7">
                <wp:simplePos x="0" y="0"/>
                <wp:positionH relativeFrom="page">
                  <wp:posOffset>3689985</wp:posOffset>
                </wp:positionH>
                <wp:positionV relativeFrom="paragraph">
                  <wp:posOffset>188595</wp:posOffset>
                </wp:positionV>
                <wp:extent cx="117475" cy="117475"/>
                <wp:effectExtent l="13335" t="12065" r="12065" b="13335"/>
                <wp:wrapNone/>
                <wp:docPr id="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2D4E7" id="Rectangle 4" o:spid="_x0000_s1026" style="position:absolute;margin-left:290.55pt;margin-top:14.85pt;width:9.25pt;height:9.25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" filled="f" strokeweight=".72pt">
                <w10:wrap anchorx="page"/>
              </v:rect>
            </w:pict>
          </mc:Fallback>
        </mc:AlternateContent>
      </w:r>
      <w:r w:rsidRPr="0056482A">
        <w:rPr>
          <w:b/>
          <w:i/>
        </w:rPr>
        <w:t>Consistency with National Priorities</w:t>
      </w:r>
      <w:r>
        <w:t xml:space="preserve">. </w:t>
      </w:r>
      <w:r w:rsidRPr="0056482A">
        <w:rPr>
          <w:i/>
        </w:rPr>
        <w:t>Is the project consistent with the National strategies and plans or reports and assessments under relevant conventions?</w:t>
      </w:r>
      <w:r w:rsidRPr="0056482A">
        <w:rPr>
          <w:i/>
          <w:spacing w:val="-9"/>
        </w:rPr>
        <w:t xml:space="preserve"> </w:t>
      </w:r>
      <w:r w:rsidRPr="0056482A">
        <w:rPr>
          <w:i/>
        </w:rPr>
        <w:t>(yes</w:t>
      </w:r>
      <w:r w:rsidRPr="0056482A">
        <w:rPr>
          <w:i/>
          <w:spacing w:val="11"/>
        </w:rPr>
        <w:t xml:space="preserve"> </w:t>
      </w:r>
      <w:r w:rsidRPr="00B87BD5">
        <w:rPr>
          <w:noProof/>
          <w:spacing w:val="12"/>
          <w:position w:val="-2"/>
        </w:rPr>
        <w:drawing>
          <wp:inline distT="0" distB="0" distL="0" distR="0" wp14:anchorId="7CFC464F" wp14:editId="7522304B">
            <wp:extent cx="126492" cy="126492"/>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pic:nvPicPr>
                  <pic:blipFill>
                    <a:blip r:embed="rId23" cstate="print"/>
                    <a:stretch>
                      <a:fillRect/>
                    </a:stretch>
                  </pic:blipFill>
                  <pic:spPr>
                    <a:xfrm>
                      <a:off x="0" y="0"/>
                      <a:ext cx="126492" cy="126492"/>
                    </a:xfrm>
                    <a:prstGeom prst="rect">
                      <a:avLst/>
                    </a:prstGeom>
                  </pic:spPr>
                </pic:pic>
              </a:graphicData>
            </a:graphic>
          </wp:inline>
        </w:drawing>
      </w:r>
      <w:r w:rsidRPr="0056482A">
        <w:rPr>
          <w:i/>
          <w:spacing w:val="11"/>
        </w:rPr>
        <w:t xml:space="preserve"> </w:t>
      </w:r>
      <w:r w:rsidRPr="0056482A">
        <w:rPr>
          <w:i/>
          <w:sz w:val="20"/>
        </w:rPr>
        <w:t>/no</w:t>
      </w:r>
      <w:r w:rsidRPr="0056482A">
        <w:rPr>
          <w:i/>
          <w:sz w:val="20"/>
        </w:rPr>
        <w:tab/>
        <w:t>)</w:t>
      </w:r>
      <w:r w:rsidRPr="0056482A">
        <w:rPr>
          <w:i/>
        </w:rPr>
        <w:t>.  If yes, which ones and how:  NAPAs,</w:t>
      </w:r>
      <w:r w:rsidRPr="0056482A">
        <w:rPr>
          <w:i/>
          <w:spacing w:val="-14"/>
        </w:rPr>
        <w:t xml:space="preserve"> </w:t>
      </w:r>
      <w:r w:rsidRPr="0056482A">
        <w:rPr>
          <w:i/>
        </w:rPr>
        <w:t>NAPs,</w:t>
      </w:r>
      <w:r w:rsidRPr="0056482A">
        <w:rPr>
          <w:i/>
          <w:spacing w:val="-2"/>
        </w:rPr>
        <w:t xml:space="preserve"> </w:t>
      </w:r>
      <w:r w:rsidRPr="0056482A">
        <w:rPr>
          <w:i/>
        </w:rPr>
        <w:t>ASGM NAPs, MIAs, NBSAPs, NCs, TNAs, NCSAs, NIPs, PRSPs, NPFE, BURs, INDCs,</w:t>
      </w:r>
      <w:r w:rsidRPr="0056482A">
        <w:rPr>
          <w:i/>
          <w:spacing w:val="-14"/>
        </w:rPr>
        <w:t xml:space="preserve"> </w:t>
      </w:r>
      <w:r w:rsidRPr="0056482A">
        <w:rPr>
          <w:i/>
        </w:rPr>
        <w:t>etc.</w:t>
      </w:r>
    </w:p>
    <w:p w14:paraId="2D63C6B7" w14:textId="77777777" w:rsidR="00F07023" w:rsidRDefault="00F07023" w:rsidP="00F07023">
      <w:pPr>
        <w:pStyle w:val="ListParagraph"/>
        <w:tabs>
          <w:tab w:val="left" w:pos="180"/>
          <w:tab w:val="left" w:pos="5090"/>
        </w:tabs>
        <w:ind w:left="259" w:right="30"/>
        <w:jc w:val="both"/>
      </w:pPr>
    </w:p>
    <w:p w14:paraId="21F539B8" w14:textId="0C7E898F" w:rsidR="0056482A" w:rsidRDefault="0056482A" w:rsidP="00F07023">
      <w:pPr>
        <w:pStyle w:val="BodyText"/>
        <w:tabs>
          <w:tab w:val="left" w:pos="180"/>
        </w:tabs>
        <w:spacing w:line="276" w:lineRule="auto"/>
        <w:ind w:right="30" w:hanging="10"/>
        <w:jc w:val="both"/>
      </w:pPr>
      <w:r>
        <w:t>The Project is consistent with and has been designed to serve as a vehicle for the delivery of: i) the UNFCCC, the Kyoto Protocol; as amended, ii) the Paris Agreement and iii) the CRGE Vision, the Green Economy Strategy, the Ethiopia’s Program of Adaptation to Climate Change (Climate Resilient Strategy) and E-NDC. This Project also fits well within the second five year Growth and Transformation Plan of Ethiopia (GTP). The GTP is directed towards achieving Ethiopia’s long-term vision and sustaining rapid and broad-based economic development.</w:t>
      </w:r>
    </w:p>
    <w:p w14:paraId="6D6FEF1D" w14:textId="77777777" w:rsidR="00F07023" w:rsidRDefault="00F07023" w:rsidP="0056482A">
      <w:pPr>
        <w:pStyle w:val="BodyText"/>
        <w:tabs>
          <w:tab w:val="left" w:pos="180"/>
        </w:tabs>
        <w:ind w:right="30" w:hanging="10"/>
        <w:jc w:val="both"/>
      </w:pPr>
    </w:p>
    <w:p w14:paraId="57B3FDDE" w14:textId="77777777" w:rsidR="0056482A" w:rsidRDefault="0056482A" w:rsidP="0056482A">
      <w:pPr>
        <w:pStyle w:val="ListParagraph"/>
        <w:numPr>
          <w:ilvl w:val="0"/>
          <w:numId w:val="16"/>
        </w:numPr>
        <w:tabs>
          <w:tab w:val="left" w:pos="321"/>
        </w:tabs>
        <w:ind w:right="30" w:firstLine="0"/>
        <w:jc w:val="both"/>
        <w:rPr>
          <w:sz w:val="24"/>
        </w:rPr>
      </w:pPr>
      <w:r w:rsidRPr="00B87BD5">
        <w:rPr>
          <w:b/>
          <w:i/>
        </w:rPr>
        <w:t>Knowledge Management</w:t>
      </w:r>
      <w:r>
        <w:rPr>
          <w:i/>
        </w:rPr>
        <w:t xml:space="preserve">. </w:t>
      </w:r>
      <w:r w:rsidRPr="00B87BD5">
        <w:rPr>
          <w:i/>
          <w:sz w:val="24"/>
        </w:rPr>
        <w:t>Outline the knowledge management approach for the project, including, if any, plans for the project to learn from other relevant projects and initiatives, to assess and document in a user- friendly form, and share these experiences and expertise with relevant</w:t>
      </w:r>
      <w:r w:rsidRPr="00B87BD5">
        <w:rPr>
          <w:i/>
          <w:spacing w:val="-16"/>
          <w:sz w:val="24"/>
        </w:rPr>
        <w:t xml:space="preserve"> </w:t>
      </w:r>
      <w:r w:rsidRPr="00B87BD5">
        <w:rPr>
          <w:i/>
          <w:sz w:val="24"/>
        </w:rPr>
        <w:t>stakeholders.</w:t>
      </w:r>
    </w:p>
    <w:p w14:paraId="7BEEE631" w14:textId="77777777" w:rsidR="00F07023" w:rsidRDefault="00F07023" w:rsidP="00F07023">
      <w:pPr>
        <w:pStyle w:val="BodyText"/>
        <w:spacing w:before="4" w:line="276" w:lineRule="auto"/>
        <w:ind w:right="30"/>
        <w:jc w:val="both"/>
      </w:pPr>
    </w:p>
    <w:p w14:paraId="2F1F0611" w14:textId="4D6A23DE" w:rsidR="0056482A" w:rsidRDefault="0056482A" w:rsidP="00F07023">
      <w:pPr>
        <w:pStyle w:val="BodyText"/>
        <w:spacing w:before="4" w:line="276" w:lineRule="auto"/>
        <w:ind w:right="30"/>
        <w:jc w:val="both"/>
      </w:pPr>
      <w:r>
        <w:t>The Competent Authority will establish a team to better serve the participating entities and other stakeholders to effectively take part in the transparency initiative. The team will coordinate the exchange of knowledge and the learning and sharing of good practices. The participating entities under the transparency initiative will thus receive guidance and technical assistance from the team as follows:</w:t>
      </w:r>
    </w:p>
    <w:p w14:paraId="54387A8A" w14:textId="77777777" w:rsidR="0056482A" w:rsidRDefault="0056482A" w:rsidP="00F07023">
      <w:pPr>
        <w:pStyle w:val="ListParagraph"/>
        <w:numPr>
          <w:ilvl w:val="0"/>
          <w:numId w:val="2"/>
        </w:numPr>
        <w:tabs>
          <w:tab w:val="left" w:pos="328"/>
        </w:tabs>
        <w:spacing w:before="1" w:line="276" w:lineRule="auto"/>
        <w:ind w:right="30" w:firstLine="0"/>
        <w:jc w:val="both"/>
      </w:pPr>
      <w:r>
        <w:t>Guidelines and training materials: one key role of the team is to avail guidance and technical materials, prepare</w:t>
      </w:r>
      <w:r>
        <w:rPr>
          <w:spacing w:val="-33"/>
        </w:rPr>
        <w:t xml:space="preserve"> </w:t>
      </w:r>
      <w:r>
        <w:t>or facilitate the preparation of training materials and provide or facilitate the provision of training in various programmatic</w:t>
      </w:r>
      <w:r>
        <w:rPr>
          <w:spacing w:val="-6"/>
        </w:rPr>
        <w:t xml:space="preserve"> </w:t>
      </w:r>
      <w:r>
        <w:t>areas.</w:t>
      </w:r>
    </w:p>
    <w:p w14:paraId="15C1DB19" w14:textId="77777777" w:rsidR="0056482A" w:rsidRDefault="0056482A" w:rsidP="00F07023">
      <w:pPr>
        <w:pStyle w:val="ListParagraph"/>
        <w:numPr>
          <w:ilvl w:val="0"/>
          <w:numId w:val="2"/>
        </w:numPr>
        <w:tabs>
          <w:tab w:val="left" w:pos="340"/>
        </w:tabs>
        <w:spacing w:line="276" w:lineRule="auto"/>
        <w:ind w:right="30" w:firstLine="0"/>
        <w:jc w:val="both"/>
      </w:pPr>
      <w:r>
        <w:t>Support: the support provided by the team will include establishing effective communication or providing technical</w:t>
      </w:r>
      <w:r>
        <w:rPr>
          <w:spacing w:val="-4"/>
        </w:rPr>
        <w:t xml:space="preserve"> </w:t>
      </w:r>
      <w:r>
        <w:t>support during</w:t>
      </w:r>
      <w:r>
        <w:rPr>
          <w:spacing w:val="-5"/>
        </w:rPr>
        <w:t xml:space="preserve"> </w:t>
      </w:r>
      <w:r>
        <w:t>the</w:t>
      </w:r>
      <w:r>
        <w:rPr>
          <w:spacing w:val="-2"/>
        </w:rPr>
        <w:t xml:space="preserve"> </w:t>
      </w:r>
      <w:r>
        <w:t>implementation</w:t>
      </w:r>
      <w:r>
        <w:rPr>
          <w:spacing w:val="-2"/>
        </w:rPr>
        <w:t xml:space="preserve"> </w:t>
      </w:r>
      <w:r>
        <w:t>stage,</w:t>
      </w:r>
      <w:r>
        <w:rPr>
          <w:spacing w:val="-2"/>
        </w:rPr>
        <w:t xml:space="preserve"> </w:t>
      </w:r>
      <w:r>
        <w:t>including</w:t>
      </w:r>
      <w:r>
        <w:rPr>
          <w:spacing w:val="-5"/>
        </w:rPr>
        <w:t xml:space="preserve"> </w:t>
      </w:r>
      <w:r>
        <w:t>in</w:t>
      </w:r>
      <w:r>
        <w:rPr>
          <w:spacing w:val="-2"/>
        </w:rPr>
        <w:t xml:space="preserve"> </w:t>
      </w:r>
      <w:r>
        <w:t>the</w:t>
      </w:r>
      <w:r>
        <w:rPr>
          <w:spacing w:val="-2"/>
        </w:rPr>
        <w:t xml:space="preserve"> </w:t>
      </w:r>
      <w:r>
        <w:t>identification</w:t>
      </w:r>
      <w:r>
        <w:rPr>
          <w:spacing w:val="-5"/>
        </w:rPr>
        <w:t xml:space="preserve"> </w:t>
      </w:r>
      <w:r>
        <w:t>of</w:t>
      </w:r>
      <w:r>
        <w:rPr>
          <w:spacing w:val="-2"/>
        </w:rPr>
        <w:t xml:space="preserve"> </w:t>
      </w:r>
      <w:r>
        <w:t>specialists</w:t>
      </w:r>
      <w:r>
        <w:rPr>
          <w:spacing w:val="-2"/>
        </w:rPr>
        <w:t xml:space="preserve"> </w:t>
      </w:r>
      <w:r>
        <w:t>for</w:t>
      </w:r>
      <w:r>
        <w:rPr>
          <w:spacing w:val="-4"/>
        </w:rPr>
        <w:t xml:space="preserve"> </w:t>
      </w:r>
      <w:r>
        <w:t>the</w:t>
      </w:r>
      <w:r>
        <w:rPr>
          <w:spacing w:val="-4"/>
        </w:rPr>
        <w:t xml:space="preserve"> </w:t>
      </w:r>
      <w:r>
        <w:t>transfer</w:t>
      </w:r>
      <w:r>
        <w:rPr>
          <w:spacing w:val="-2"/>
        </w:rPr>
        <w:t xml:space="preserve"> </w:t>
      </w:r>
      <w:r>
        <w:t>of green technologies and good</w:t>
      </w:r>
      <w:r>
        <w:rPr>
          <w:spacing w:val="-9"/>
        </w:rPr>
        <w:t xml:space="preserve"> </w:t>
      </w:r>
      <w:r>
        <w:t>practices.</w:t>
      </w:r>
    </w:p>
    <w:p w14:paraId="7CDCBABC" w14:textId="358ECAF0" w:rsidR="0056482A" w:rsidRDefault="0056482A" w:rsidP="00F07023">
      <w:pPr>
        <w:pStyle w:val="ListParagraph"/>
        <w:numPr>
          <w:ilvl w:val="0"/>
          <w:numId w:val="2"/>
        </w:numPr>
        <w:tabs>
          <w:tab w:val="left" w:pos="328"/>
        </w:tabs>
        <w:spacing w:line="276" w:lineRule="auto"/>
        <w:ind w:right="30" w:firstLine="0"/>
        <w:jc w:val="both"/>
      </w:pPr>
      <w:r>
        <w:t>Innovative</w:t>
      </w:r>
      <w:r>
        <w:rPr>
          <w:spacing w:val="-3"/>
        </w:rPr>
        <w:t xml:space="preserve"> </w:t>
      </w:r>
      <w:r>
        <w:t>financing</w:t>
      </w:r>
      <w:r>
        <w:rPr>
          <w:spacing w:val="-6"/>
        </w:rPr>
        <w:t xml:space="preserve"> </w:t>
      </w:r>
      <w:r>
        <w:t>options:</w:t>
      </w:r>
      <w:r>
        <w:rPr>
          <w:spacing w:val="-4"/>
        </w:rPr>
        <w:t xml:space="preserve"> </w:t>
      </w:r>
      <w:r>
        <w:t>the</w:t>
      </w:r>
      <w:r>
        <w:rPr>
          <w:spacing w:val="-5"/>
        </w:rPr>
        <w:t xml:space="preserve"> </w:t>
      </w:r>
      <w:r>
        <w:t>team’s</w:t>
      </w:r>
      <w:r>
        <w:rPr>
          <w:spacing w:val="-3"/>
        </w:rPr>
        <w:t xml:space="preserve"> </w:t>
      </w:r>
      <w:r>
        <w:t>support</w:t>
      </w:r>
      <w:r>
        <w:rPr>
          <w:spacing w:val="-2"/>
        </w:rPr>
        <w:t xml:space="preserve"> </w:t>
      </w:r>
      <w:r>
        <w:t>will</w:t>
      </w:r>
      <w:r>
        <w:rPr>
          <w:spacing w:val="-5"/>
        </w:rPr>
        <w:t xml:space="preserve"> </w:t>
      </w:r>
      <w:r>
        <w:t>include</w:t>
      </w:r>
      <w:r>
        <w:rPr>
          <w:spacing w:val="-5"/>
        </w:rPr>
        <w:t xml:space="preserve"> </w:t>
      </w:r>
      <w:r>
        <w:t>the</w:t>
      </w:r>
      <w:r>
        <w:rPr>
          <w:spacing w:val="-5"/>
        </w:rPr>
        <w:t xml:space="preserve"> </w:t>
      </w:r>
      <w:r>
        <w:t>identification</w:t>
      </w:r>
      <w:r>
        <w:rPr>
          <w:spacing w:val="-3"/>
        </w:rPr>
        <w:t xml:space="preserve"> </w:t>
      </w:r>
      <w:r>
        <w:t>of</w:t>
      </w:r>
      <w:r>
        <w:rPr>
          <w:spacing w:val="-3"/>
        </w:rPr>
        <w:t xml:space="preserve"> </w:t>
      </w:r>
      <w:r>
        <w:t>domestic</w:t>
      </w:r>
      <w:r>
        <w:rPr>
          <w:spacing w:val="-3"/>
        </w:rPr>
        <w:t xml:space="preserve"> </w:t>
      </w:r>
      <w:r>
        <w:t>and</w:t>
      </w:r>
      <w:r>
        <w:rPr>
          <w:spacing w:val="-6"/>
        </w:rPr>
        <w:t xml:space="preserve"> </w:t>
      </w:r>
      <w:r>
        <w:t>international public and private financing options and</w:t>
      </w:r>
      <w:r>
        <w:rPr>
          <w:spacing w:val="-14"/>
        </w:rPr>
        <w:t xml:space="preserve"> </w:t>
      </w:r>
      <w:r>
        <w:t>sources.</w:t>
      </w:r>
    </w:p>
    <w:p w14:paraId="5AEF593B" w14:textId="77777777" w:rsidR="0056482A" w:rsidRDefault="0056482A" w:rsidP="00F07023">
      <w:pPr>
        <w:pStyle w:val="ListParagraph"/>
        <w:numPr>
          <w:ilvl w:val="0"/>
          <w:numId w:val="2"/>
        </w:numPr>
        <w:tabs>
          <w:tab w:val="left" w:pos="358"/>
        </w:tabs>
        <w:spacing w:before="73" w:line="276" w:lineRule="auto"/>
        <w:ind w:left="120" w:right="800" w:firstLine="0"/>
        <w:jc w:val="both"/>
      </w:pPr>
      <w:r>
        <w:t>Knowledge and lessons learned: the support in this area will focus on the identification and dissemination</w:t>
      </w:r>
      <w:r>
        <w:rPr>
          <w:spacing w:val="-38"/>
        </w:rPr>
        <w:t xml:space="preserve"> </w:t>
      </w:r>
      <w:r>
        <w:t>of lessons learned and good practices obtained via various knowledge products to raise awareness and inform stakeholders and decision</w:t>
      </w:r>
      <w:r>
        <w:rPr>
          <w:spacing w:val="-9"/>
        </w:rPr>
        <w:t xml:space="preserve"> </w:t>
      </w:r>
      <w:r>
        <w:t>makers.</w:t>
      </w:r>
    </w:p>
    <w:p w14:paraId="2B3F0167" w14:textId="4E9639FD" w:rsidR="0056482A" w:rsidRDefault="0056482A" w:rsidP="0056482A">
      <w:pPr>
        <w:pStyle w:val="BodyText"/>
        <w:ind w:left="0"/>
      </w:pPr>
    </w:p>
    <w:p w14:paraId="3771050F" w14:textId="3ECB80EE" w:rsidR="00F07023" w:rsidRDefault="00F07023" w:rsidP="0056482A">
      <w:pPr>
        <w:pStyle w:val="BodyText"/>
        <w:ind w:left="0"/>
      </w:pPr>
    </w:p>
    <w:p w14:paraId="201DF11F" w14:textId="53DA67FA" w:rsidR="00CE59B5" w:rsidRDefault="00CE59B5" w:rsidP="0056482A">
      <w:pPr>
        <w:pStyle w:val="BodyText"/>
        <w:ind w:left="0"/>
      </w:pPr>
    </w:p>
    <w:p w14:paraId="7CD3C446" w14:textId="77777777" w:rsidR="00CE59B5" w:rsidRDefault="00CE59B5" w:rsidP="0056482A">
      <w:pPr>
        <w:pStyle w:val="BodyText"/>
        <w:ind w:left="0"/>
      </w:pPr>
    </w:p>
    <w:p w14:paraId="13155956" w14:textId="77777777" w:rsidR="00F07023" w:rsidRDefault="00F07023" w:rsidP="0056482A">
      <w:pPr>
        <w:pStyle w:val="BodyText"/>
        <w:ind w:left="0"/>
      </w:pPr>
    </w:p>
    <w:p w14:paraId="2B25A582" w14:textId="77777777" w:rsidR="0056482A" w:rsidRPr="00F41EC6" w:rsidRDefault="0056482A" w:rsidP="0056482A">
      <w:pPr>
        <w:pStyle w:val="Heading1"/>
        <w:rPr>
          <w:bCs w:val="0"/>
          <w:caps/>
          <w:color w:val="000000"/>
          <w:u w:val="single"/>
        </w:rPr>
      </w:pPr>
      <w:r w:rsidRPr="00F41EC6">
        <w:rPr>
          <w:bCs w:val="0"/>
          <w:caps/>
          <w:color w:val="000000"/>
          <w:u w:val="single"/>
        </w:rPr>
        <w:lastRenderedPageBreak/>
        <w:t>PART III: APPROVAL/ENDORSEMENT BY GEF OPERATIONAL FOCAL POINT(S) AND GEF AGENCY(IES)</w:t>
      </w:r>
    </w:p>
    <w:p w14:paraId="5E4B44F1" w14:textId="77777777" w:rsidR="0056482A" w:rsidRPr="00F41EC6" w:rsidRDefault="0056482A" w:rsidP="0056482A">
      <w:pPr>
        <w:pStyle w:val="BodyText"/>
        <w:spacing w:before="5"/>
        <w:ind w:left="0"/>
        <w:rPr>
          <w:b/>
          <w:caps/>
          <w:color w:val="000000"/>
          <w:u w:val="single"/>
        </w:rPr>
      </w:pPr>
    </w:p>
    <w:p w14:paraId="08A0ADCB" w14:textId="2462F61D" w:rsidR="0056482A" w:rsidRDefault="0056482A" w:rsidP="0056482A">
      <w:pPr>
        <w:pStyle w:val="ListParagraph"/>
        <w:numPr>
          <w:ilvl w:val="0"/>
          <w:numId w:val="1"/>
        </w:numPr>
        <w:tabs>
          <w:tab w:val="left" w:pos="380"/>
        </w:tabs>
        <w:spacing w:before="93" w:line="258" w:lineRule="exact"/>
        <w:ind w:firstLine="0"/>
        <w:rPr>
          <w:b/>
        </w:rPr>
      </w:pPr>
      <w:r>
        <w:rPr>
          <w:b/>
        </w:rPr>
        <w:t>R</w:t>
      </w:r>
      <w:r>
        <w:rPr>
          <w:b/>
          <w:sz w:val="18"/>
        </w:rPr>
        <w:t xml:space="preserve">ECORD OF </w:t>
      </w:r>
      <w:r>
        <w:rPr>
          <w:b/>
        </w:rPr>
        <w:t>E</w:t>
      </w:r>
      <w:r>
        <w:rPr>
          <w:b/>
          <w:sz w:val="18"/>
        </w:rPr>
        <w:t>NDORSEMENT</w:t>
      </w:r>
      <w:r w:rsidR="00F07023" w:rsidRPr="00821066">
        <w:rPr>
          <w:rStyle w:val="FootnoteReference"/>
        </w:rPr>
        <w:footnoteReference w:id="9"/>
      </w:r>
      <w:r>
        <w:rPr>
          <w:b/>
          <w:position w:val="8"/>
          <w:sz w:val="14"/>
        </w:rPr>
        <w:t xml:space="preserve"> </w:t>
      </w:r>
      <w:r>
        <w:rPr>
          <w:b/>
          <w:sz w:val="18"/>
        </w:rPr>
        <w:t xml:space="preserve">OF </w:t>
      </w:r>
      <w:r>
        <w:rPr>
          <w:b/>
        </w:rPr>
        <w:t>GEF O</w:t>
      </w:r>
      <w:r>
        <w:rPr>
          <w:b/>
          <w:sz w:val="18"/>
        </w:rPr>
        <w:t xml:space="preserve">PERATIONAL </w:t>
      </w:r>
      <w:r>
        <w:rPr>
          <w:b/>
        </w:rPr>
        <w:t>F</w:t>
      </w:r>
      <w:r>
        <w:rPr>
          <w:b/>
          <w:sz w:val="18"/>
        </w:rPr>
        <w:t xml:space="preserve">OCAL </w:t>
      </w:r>
      <w:r>
        <w:rPr>
          <w:b/>
        </w:rPr>
        <w:t>P</w:t>
      </w:r>
      <w:r>
        <w:rPr>
          <w:b/>
          <w:sz w:val="18"/>
        </w:rPr>
        <w:t xml:space="preserve">OINT </w:t>
      </w:r>
      <w:r>
        <w:rPr>
          <w:b/>
        </w:rPr>
        <w:t>(</w:t>
      </w:r>
      <w:r>
        <w:rPr>
          <w:b/>
          <w:sz w:val="18"/>
        </w:rPr>
        <w:t>S</w:t>
      </w:r>
      <w:r>
        <w:rPr>
          <w:b/>
        </w:rPr>
        <w:t>)</w:t>
      </w:r>
      <w:r>
        <w:rPr>
          <w:b/>
          <w:spacing w:val="-39"/>
        </w:rPr>
        <w:t xml:space="preserve"> </w:t>
      </w:r>
      <w:r>
        <w:rPr>
          <w:b/>
          <w:sz w:val="18"/>
        </w:rPr>
        <w:t xml:space="preserve">ON </w:t>
      </w:r>
      <w:r>
        <w:rPr>
          <w:b/>
        </w:rPr>
        <w:t>B</w:t>
      </w:r>
      <w:r>
        <w:rPr>
          <w:b/>
          <w:sz w:val="18"/>
        </w:rPr>
        <w:t xml:space="preserve">EHALF OF THE </w:t>
      </w:r>
      <w:r>
        <w:rPr>
          <w:b/>
        </w:rPr>
        <w:t>G</w:t>
      </w:r>
      <w:r>
        <w:rPr>
          <w:b/>
          <w:sz w:val="18"/>
        </w:rPr>
        <w:t>OVERNMENT</w:t>
      </w:r>
      <w:r>
        <w:rPr>
          <w:b/>
        </w:rPr>
        <w:t>(</w:t>
      </w:r>
      <w:r>
        <w:rPr>
          <w:b/>
          <w:sz w:val="18"/>
        </w:rPr>
        <w:t>S</w:t>
      </w:r>
      <w:r>
        <w:rPr>
          <w:b/>
        </w:rPr>
        <w:t>):</w:t>
      </w:r>
    </w:p>
    <w:p w14:paraId="56ED2EE4" w14:textId="7ABB10CB" w:rsidR="0056482A" w:rsidRDefault="0056482A" w:rsidP="0058535F">
      <w:pPr>
        <w:pStyle w:val="BodyText"/>
        <w:spacing w:line="252" w:lineRule="exact"/>
        <w:ind w:left="374" w:right="472"/>
        <w:jc w:val="center"/>
      </w:pPr>
      <w:r>
        <w:t xml:space="preserve">(Please attach the </w:t>
      </w:r>
      <w:hyperlink r:id="rId26">
        <w:r>
          <w:rPr>
            <w:color w:val="0000FF"/>
            <w:u w:val="single" w:color="0000FF"/>
          </w:rPr>
          <w:t>Operational Focal Point endorsement letter</w:t>
        </w:r>
      </w:hyperlink>
      <w:r>
        <w:t>(s) with t</w:t>
      </w:r>
      <w:r w:rsidR="0058535F">
        <w:t>his template)</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26"/>
        <w:gridCol w:w="2362"/>
        <w:gridCol w:w="1877"/>
        <w:gridCol w:w="2525"/>
      </w:tblGrid>
      <w:tr w:rsidR="0056482A" w14:paraId="3BF7B626" w14:textId="77777777" w:rsidTr="00CE620B">
        <w:trPr>
          <w:trHeight w:val="240"/>
        </w:trPr>
        <w:tc>
          <w:tcPr>
            <w:tcW w:w="3426" w:type="dxa"/>
          </w:tcPr>
          <w:p w14:paraId="642CBB0A" w14:textId="77777777" w:rsidR="0056482A" w:rsidRDefault="0056482A" w:rsidP="00CE620B">
            <w:pPr>
              <w:pStyle w:val="TableParagraph"/>
              <w:spacing w:line="234" w:lineRule="exact"/>
              <w:ind w:left="102"/>
              <w:rPr>
                <w:b/>
                <w:sz w:val="18"/>
              </w:rPr>
            </w:pPr>
            <w:r>
              <w:rPr>
                <w:b/>
              </w:rPr>
              <w:t>N</w:t>
            </w:r>
            <w:r>
              <w:rPr>
                <w:b/>
                <w:sz w:val="18"/>
              </w:rPr>
              <w:t>AME</w:t>
            </w:r>
          </w:p>
        </w:tc>
        <w:tc>
          <w:tcPr>
            <w:tcW w:w="2362" w:type="dxa"/>
          </w:tcPr>
          <w:p w14:paraId="23106326" w14:textId="77777777" w:rsidR="0056482A" w:rsidRDefault="0056482A" w:rsidP="00CE620B">
            <w:pPr>
              <w:pStyle w:val="TableParagraph"/>
              <w:spacing w:line="234" w:lineRule="exact"/>
              <w:ind w:left="102"/>
              <w:rPr>
                <w:b/>
                <w:sz w:val="18"/>
              </w:rPr>
            </w:pPr>
            <w:r>
              <w:rPr>
                <w:b/>
              </w:rPr>
              <w:t>P</w:t>
            </w:r>
            <w:r>
              <w:rPr>
                <w:b/>
                <w:sz w:val="18"/>
              </w:rPr>
              <w:t>OSITION</w:t>
            </w:r>
          </w:p>
        </w:tc>
        <w:tc>
          <w:tcPr>
            <w:tcW w:w="1877" w:type="dxa"/>
          </w:tcPr>
          <w:p w14:paraId="46B86D97" w14:textId="77777777" w:rsidR="0056482A" w:rsidRDefault="0056482A" w:rsidP="00CE620B">
            <w:pPr>
              <w:pStyle w:val="TableParagraph"/>
              <w:spacing w:line="234" w:lineRule="exact"/>
              <w:ind w:left="103"/>
              <w:rPr>
                <w:b/>
                <w:sz w:val="18"/>
              </w:rPr>
            </w:pPr>
            <w:r>
              <w:rPr>
                <w:b/>
              </w:rPr>
              <w:t>M</w:t>
            </w:r>
            <w:r>
              <w:rPr>
                <w:b/>
                <w:sz w:val="18"/>
              </w:rPr>
              <w:t>INISTRY</w:t>
            </w:r>
          </w:p>
        </w:tc>
        <w:tc>
          <w:tcPr>
            <w:tcW w:w="2525" w:type="dxa"/>
          </w:tcPr>
          <w:p w14:paraId="2C5109F5" w14:textId="77777777" w:rsidR="0056482A" w:rsidRDefault="0056482A" w:rsidP="00CE620B">
            <w:pPr>
              <w:pStyle w:val="TableParagraph"/>
              <w:spacing w:line="234" w:lineRule="exact"/>
              <w:ind w:left="340"/>
              <w:rPr>
                <w:i/>
              </w:rPr>
            </w:pPr>
            <w:r>
              <w:rPr>
                <w:b/>
              </w:rPr>
              <w:t>D</w:t>
            </w:r>
            <w:r>
              <w:rPr>
                <w:b/>
                <w:sz w:val="18"/>
              </w:rPr>
              <w:t xml:space="preserve">ATE </w:t>
            </w:r>
            <w:r>
              <w:rPr>
                <w:i/>
              </w:rPr>
              <w:t>(MM/dd/yyyy)</w:t>
            </w:r>
          </w:p>
        </w:tc>
      </w:tr>
      <w:tr w:rsidR="0056482A" w14:paraId="2CFB52E5" w14:textId="77777777" w:rsidTr="00CE620B">
        <w:trPr>
          <w:trHeight w:val="1260"/>
        </w:trPr>
        <w:tc>
          <w:tcPr>
            <w:tcW w:w="3426" w:type="dxa"/>
          </w:tcPr>
          <w:p w14:paraId="2913A7D9" w14:textId="77777777" w:rsidR="0056482A" w:rsidRDefault="0056482A" w:rsidP="00CE620B">
            <w:pPr>
              <w:pStyle w:val="TableParagraph"/>
              <w:spacing w:line="251" w:lineRule="exact"/>
              <w:ind w:left="102"/>
            </w:pPr>
            <w:r>
              <w:t>H.E. Mr. Kare Chawicha Debessa</w:t>
            </w:r>
          </w:p>
        </w:tc>
        <w:tc>
          <w:tcPr>
            <w:tcW w:w="2362" w:type="dxa"/>
          </w:tcPr>
          <w:p w14:paraId="721AF3B7" w14:textId="401FEFDC" w:rsidR="0056482A" w:rsidRDefault="0056482A" w:rsidP="00CE620B">
            <w:pPr>
              <w:pStyle w:val="TableParagraph"/>
              <w:spacing w:line="251" w:lineRule="exact"/>
              <w:ind w:left="102"/>
            </w:pPr>
            <w:r>
              <w:t>State Minister</w:t>
            </w:r>
            <w:r w:rsidR="00461268">
              <w:t>, GEF Operational Focal Point</w:t>
            </w:r>
          </w:p>
        </w:tc>
        <w:tc>
          <w:tcPr>
            <w:tcW w:w="1877" w:type="dxa"/>
          </w:tcPr>
          <w:p w14:paraId="0F04A30D" w14:textId="77777777" w:rsidR="0056482A" w:rsidRDefault="0056482A" w:rsidP="00CE620B">
            <w:pPr>
              <w:pStyle w:val="TableParagraph"/>
              <w:tabs>
                <w:tab w:val="left" w:pos="1377"/>
                <w:tab w:val="left" w:pos="1513"/>
              </w:tabs>
              <w:ind w:left="103" w:right="98"/>
              <w:rPr>
                <w:b/>
                <w:sz w:val="18"/>
              </w:rPr>
            </w:pPr>
            <w:r>
              <w:rPr>
                <w:b/>
              </w:rPr>
              <w:t>M</w:t>
            </w:r>
            <w:r>
              <w:rPr>
                <w:b/>
                <w:sz w:val="18"/>
              </w:rPr>
              <w:t>INISTRY</w:t>
            </w:r>
            <w:r>
              <w:rPr>
                <w:b/>
                <w:sz w:val="18"/>
              </w:rPr>
              <w:tab/>
            </w:r>
            <w:r>
              <w:rPr>
                <w:b/>
                <w:sz w:val="18"/>
              </w:rPr>
              <w:tab/>
              <w:t xml:space="preserve">OF </w:t>
            </w:r>
            <w:r>
              <w:rPr>
                <w:b/>
              </w:rPr>
              <w:t>E</w:t>
            </w:r>
            <w:r>
              <w:rPr>
                <w:b/>
                <w:sz w:val="18"/>
              </w:rPr>
              <w:t>NVIRONMENT</w:t>
            </w:r>
            <w:r>
              <w:rPr>
                <w:b/>
              </w:rPr>
              <w:t>, F</w:t>
            </w:r>
            <w:r>
              <w:rPr>
                <w:b/>
                <w:sz w:val="18"/>
              </w:rPr>
              <w:t>OREST</w:t>
            </w:r>
            <w:r>
              <w:rPr>
                <w:b/>
                <w:sz w:val="18"/>
              </w:rPr>
              <w:tab/>
              <w:t>AND</w:t>
            </w:r>
            <w:r>
              <w:rPr>
                <w:b/>
                <w:w w:val="99"/>
                <w:sz w:val="18"/>
              </w:rPr>
              <w:t xml:space="preserve"> </w:t>
            </w:r>
            <w:r>
              <w:rPr>
                <w:b/>
              </w:rPr>
              <w:t>C</w:t>
            </w:r>
            <w:r>
              <w:rPr>
                <w:b/>
                <w:sz w:val="18"/>
              </w:rPr>
              <w:t>LIMATE</w:t>
            </w:r>
          </w:p>
          <w:p w14:paraId="3FEFEF08" w14:textId="77777777" w:rsidR="0056482A" w:rsidRDefault="0056482A" w:rsidP="00CE620B">
            <w:pPr>
              <w:pStyle w:val="TableParagraph"/>
              <w:spacing w:before="1" w:line="235" w:lineRule="exact"/>
              <w:ind w:left="103"/>
              <w:rPr>
                <w:b/>
                <w:sz w:val="18"/>
              </w:rPr>
            </w:pPr>
            <w:r>
              <w:rPr>
                <w:b/>
              </w:rPr>
              <w:t>C</w:t>
            </w:r>
            <w:r>
              <w:rPr>
                <w:b/>
                <w:sz w:val="18"/>
              </w:rPr>
              <w:t>HANGE</w:t>
            </w:r>
          </w:p>
        </w:tc>
        <w:tc>
          <w:tcPr>
            <w:tcW w:w="2525" w:type="dxa"/>
          </w:tcPr>
          <w:p w14:paraId="72B1E06B" w14:textId="19B709DD" w:rsidR="0056482A" w:rsidRPr="00750EC8" w:rsidRDefault="001F47AF" w:rsidP="00750EC8">
            <w:pPr>
              <w:pStyle w:val="TableParagraph"/>
              <w:spacing w:line="251" w:lineRule="exact"/>
              <w:ind w:left="102"/>
            </w:pPr>
            <w:r>
              <w:t xml:space="preserve"> </w:t>
            </w:r>
            <w:r w:rsidR="00CE5168" w:rsidRPr="00461268">
              <w:t>02</w:t>
            </w:r>
            <w:r w:rsidRPr="00461268">
              <w:t>/28/2018</w:t>
            </w:r>
          </w:p>
        </w:tc>
      </w:tr>
    </w:tbl>
    <w:p w14:paraId="40A7F5EE" w14:textId="77777777" w:rsidR="0056482A" w:rsidRDefault="0056482A" w:rsidP="0056482A">
      <w:pPr>
        <w:pStyle w:val="BodyText"/>
        <w:spacing w:before="8"/>
        <w:ind w:left="0"/>
        <w:rPr>
          <w:sz w:val="21"/>
        </w:rPr>
      </w:pPr>
    </w:p>
    <w:p w14:paraId="06928408" w14:textId="04993870" w:rsidR="0056482A" w:rsidRDefault="0056482A" w:rsidP="0056482A">
      <w:pPr>
        <w:pStyle w:val="ListParagraph"/>
        <w:numPr>
          <w:ilvl w:val="0"/>
          <w:numId w:val="1"/>
        </w:numPr>
        <w:tabs>
          <w:tab w:val="left" w:pos="371"/>
        </w:tabs>
        <w:spacing w:before="1"/>
        <w:ind w:left="370" w:hanging="250"/>
        <w:rPr>
          <w:b/>
          <w:sz w:val="18"/>
        </w:rPr>
      </w:pPr>
      <w:r>
        <w:rPr>
          <w:noProof/>
        </w:rPr>
        <mc:AlternateContent>
          <mc:Choice Requires="wps">
            <w:drawing>
              <wp:anchor distT="0" distB="0" distL="0" distR="0" simplePos="0" relativeHeight="251674112" behindDoc="0" locked="0" layoutInCell="1" allowOverlap="1" wp14:anchorId="2BD4B036" wp14:editId="1978CC41">
                <wp:simplePos x="0" y="0"/>
                <wp:positionH relativeFrom="page">
                  <wp:posOffset>685800</wp:posOffset>
                </wp:positionH>
                <wp:positionV relativeFrom="paragraph">
                  <wp:posOffset>214630</wp:posOffset>
                </wp:positionV>
                <wp:extent cx="6470650" cy="327660"/>
                <wp:effectExtent l="9525" t="9525" r="6350" b="5715"/>
                <wp:wrapTopAndBottom/>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0" cy="327660"/>
                        </a:xfrm>
                        <a:prstGeom prst="rect">
                          <a:avLst/>
                        </a:prstGeom>
                        <a:noFill/>
                        <a:ln w="60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9D6A7C8" w14:textId="038875EE" w:rsidR="008C68B4" w:rsidRDefault="008C68B4" w:rsidP="0056482A">
                            <w:pPr>
                              <w:ind w:left="103"/>
                              <w:rPr>
                                <w:b/>
                              </w:rPr>
                            </w:pPr>
                            <w:r>
                              <w:rPr>
                                <w:b/>
                              </w:rPr>
                              <w:t>This request has been prepared in accordance with GEF</w:t>
                            </w:r>
                            <w:r w:rsidRPr="00821066">
                              <w:rPr>
                                <w:b/>
                                <w:color w:val="000000"/>
                              </w:rPr>
                              <w:t xml:space="preserve"> </w:t>
                            </w:r>
                            <w:r>
                              <w:rPr>
                                <w:b/>
                              </w:rPr>
                              <w:t>policies</w:t>
                            </w:r>
                            <w:r>
                              <w:rPr>
                                <w:b/>
                                <w:position w:val="8"/>
                                <w:sz w:val="14"/>
                              </w:rPr>
                              <w:t xml:space="preserve"> </w:t>
                            </w:r>
                            <w:r>
                              <w:rPr>
                                <w:b/>
                              </w:rPr>
                              <w:t>and procedures and meets the GEF criteria for project identification and preparation under GEF-6.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D4B036" id="Text Box 3" o:spid="_x0000_s1027" type="#_x0000_t202" style="position:absolute;left:0;text-align:left;margin-left:54pt;margin-top:16.9pt;width:509.5pt;height:25.8pt;z-index:251674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" filled="f" strokeweight=".16936mm">
                <v:textbox inset="0,0,0,0">
                  <w:txbxContent>
                    <w:p w14:paraId="19D6A7C8" w14:textId="038875EE" w:rsidR="008C68B4" w:rsidRDefault="008C68B4" w:rsidP="0056482A">
                      <w:pPr>
                        <w:ind w:left="103"/>
                        <w:rPr>
                          <w:b/>
                        </w:rPr>
                      </w:pPr>
                      <w:r>
                        <w:rPr>
                          <w:b/>
                        </w:rPr>
                        <w:t>This request has been prepared in accordance with GEF</w:t>
                      </w:r>
                      <w:r w:rsidRPr="00821066">
                        <w:rPr>
                          <w:b/>
                          <w:color w:val="000000"/>
                        </w:rPr>
                        <w:t xml:space="preserve"> </w:t>
                      </w:r>
                      <w:r>
                        <w:rPr>
                          <w:b/>
                        </w:rPr>
                        <w:t>policies</w:t>
                      </w:r>
                      <w:r>
                        <w:rPr>
                          <w:b/>
                          <w:position w:val="8"/>
                          <w:sz w:val="14"/>
                        </w:rPr>
                        <w:t xml:space="preserve"> </w:t>
                      </w:r>
                      <w:r>
                        <w:rPr>
                          <w:b/>
                        </w:rPr>
                        <w:t>and procedures and meets the GEF criteria for project identification and preparation under GEF-6.</w:t>
                      </w:r>
                    </w:p>
                  </w:txbxContent>
                </v:textbox>
                <w10:wrap type="topAndBottom" anchorx="page"/>
              </v:shape>
            </w:pict>
          </mc:Fallback>
        </mc:AlternateContent>
      </w:r>
      <w:r>
        <w:rPr>
          <w:b/>
          <w:spacing w:val="-2"/>
        </w:rPr>
        <w:t xml:space="preserve">GEF </w:t>
      </w:r>
      <w:r>
        <w:rPr>
          <w:b/>
        </w:rPr>
        <w:t>A</w:t>
      </w:r>
      <w:r>
        <w:rPr>
          <w:b/>
          <w:sz w:val="18"/>
        </w:rPr>
        <w:t>GENCY</w:t>
      </w:r>
      <w:r>
        <w:rPr>
          <w:b/>
        </w:rPr>
        <w:t>(</w:t>
      </w:r>
      <w:r>
        <w:rPr>
          <w:b/>
          <w:sz w:val="18"/>
        </w:rPr>
        <w:t>IES</w:t>
      </w:r>
      <w:r>
        <w:rPr>
          <w:b/>
        </w:rPr>
        <w:t>)</w:t>
      </w:r>
      <w:r>
        <w:rPr>
          <w:b/>
          <w:spacing w:val="-29"/>
        </w:rPr>
        <w:t xml:space="preserve"> </w:t>
      </w:r>
      <w:r>
        <w:rPr>
          <w:b/>
        </w:rPr>
        <w:t>C</w:t>
      </w:r>
      <w:r>
        <w:rPr>
          <w:b/>
          <w:sz w:val="18"/>
        </w:rPr>
        <w:t>ERTIFICATION</w:t>
      </w:r>
      <w:r w:rsidR="001F26EA">
        <w:rPr>
          <w:rStyle w:val="FootnoteReference"/>
          <w:b/>
          <w:sz w:val="18"/>
        </w:rPr>
        <w:footnoteReference w:id="10"/>
      </w:r>
    </w:p>
    <w:p w14:paraId="3DDFCED8" w14:textId="77777777" w:rsidR="0056482A" w:rsidRDefault="0056482A" w:rsidP="0056482A">
      <w:pPr>
        <w:pStyle w:val="BodyText"/>
        <w:spacing w:before="5"/>
        <w:ind w:left="0"/>
        <w:rPr>
          <w:b/>
          <w:sz w:val="21"/>
        </w:rPr>
      </w:pPr>
    </w:p>
    <w:tbl>
      <w:tblPr>
        <w:tblW w:w="10461"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6"/>
        <w:gridCol w:w="1491"/>
        <w:gridCol w:w="1495"/>
        <w:gridCol w:w="1412"/>
        <w:gridCol w:w="1193"/>
        <w:gridCol w:w="2914"/>
      </w:tblGrid>
      <w:tr w:rsidR="0056482A" w14:paraId="575AC6E9" w14:textId="77777777" w:rsidTr="00461268">
        <w:trPr>
          <w:trHeight w:val="740"/>
        </w:trPr>
        <w:tc>
          <w:tcPr>
            <w:tcW w:w="1956" w:type="dxa"/>
          </w:tcPr>
          <w:p w14:paraId="4E0F0730" w14:textId="77777777" w:rsidR="0056482A" w:rsidRDefault="0056482A" w:rsidP="00CE620B">
            <w:pPr>
              <w:pStyle w:val="TableParagraph"/>
              <w:spacing w:before="1"/>
              <w:ind w:left="102"/>
              <w:rPr>
                <w:b/>
              </w:rPr>
            </w:pPr>
            <w:r>
              <w:rPr>
                <w:b/>
              </w:rPr>
              <w:t>Agency Coordinator,</w:t>
            </w:r>
          </w:p>
          <w:p w14:paraId="3193AAA9" w14:textId="77777777" w:rsidR="0056482A" w:rsidRDefault="0056482A" w:rsidP="00CE620B">
            <w:pPr>
              <w:pStyle w:val="TableParagraph"/>
              <w:spacing w:before="2" w:line="231" w:lineRule="exact"/>
              <w:ind w:left="102"/>
              <w:rPr>
                <w:b/>
              </w:rPr>
            </w:pPr>
            <w:r>
              <w:rPr>
                <w:b/>
              </w:rPr>
              <w:t>Agency name</w:t>
            </w:r>
          </w:p>
        </w:tc>
        <w:tc>
          <w:tcPr>
            <w:tcW w:w="1491" w:type="dxa"/>
          </w:tcPr>
          <w:p w14:paraId="0906D04B" w14:textId="77777777" w:rsidR="0056482A" w:rsidRDefault="0056482A" w:rsidP="00CE620B">
            <w:pPr>
              <w:pStyle w:val="TableParagraph"/>
              <w:spacing w:before="11"/>
              <w:rPr>
                <w:b/>
                <w:sz w:val="21"/>
              </w:rPr>
            </w:pPr>
          </w:p>
          <w:p w14:paraId="657177E1" w14:textId="77777777" w:rsidR="0056482A" w:rsidRDefault="0056482A" w:rsidP="00CE620B">
            <w:pPr>
              <w:pStyle w:val="TableParagraph"/>
              <w:ind w:left="283"/>
              <w:rPr>
                <w:b/>
              </w:rPr>
            </w:pPr>
            <w:r>
              <w:rPr>
                <w:b/>
              </w:rPr>
              <w:t>Signature</w:t>
            </w:r>
          </w:p>
        </w:tc>
        <w:tc>
          <w:tcPr>
            <w:tcW w:w="1495" w:type="dxa"/>
          </w:tcPr>
          <w:p w14:paraId="4D10DA24" w14:textId="77777777" w:rsidR="0056482A" w:rsidRDefault="0056482A" w:rsidP="00CE620B">
            <w:pPr>
              <w:pStyle w:val="TableParagraph"/>
              <w:spacing w:before="1" w:line="252" w:lineRule="exact"/>
              <w:ind w:left="98" w:right="99"/>
              <w:jc w:val="center"/>
              <w:rPr>
                <w:b/>
              </w:rPr>
            </w:pPr>
            <w:r>
              <w:rPr>
                <w:b/>
              </w:rPr>
              <w:t>Date</w:t>
            </w:r>
          </w:p>
          <w:p w14:paraId="1A8D6408" w14:textId="77777777" w:rsidR="0056482A" w:rsidRDefault="0056482A" w:rsidP="00CE620B">
            <w:pPr>
              <w:pStyle w:val="TableParagraph"/>
              <w:spacing w:line="252" w:lineRule="exact"/>
              <w:ind w:left="99" w:right="99"/>
              <w:jc w:val="center"/>
              <w:rPr>
                <w:i/>
              </w:rPr>
            </w:pPr>
            <w:r>
              <w:rPr>
                <w:i/>
              </w:rPr>
              <w:t>(MM/dd/yyyy)</w:t>
            </w:r>
          </w:p>
        </w:tc>
        <w:tc>
          <w:tcPr>
            <w:tcW w:w="1412" w:type="dxa"/>
          </w:tcPr>
          <w:p w14:paraId="3D434F4A" w14:textId="77777777" w:rsidR="0056482A" w:rsidRDefault="0056482A" w:rsidP="00CE620B">
            <w:pPr>
              <w:pStyle w:val="TableParagraph"/>
              <w:spacing w:before="1"/>
              <w:ind w:left="326" w:right="310" w:firstLine="31"/>
              <w:rPr>
                <w:b/>
              </w:rPr>
            </w:pPr>
            <w:r>
              <w:rPr>
                <w:b/>
              </w:rPr>
              <w:t>Project Contact</w:t>
            </w:r>
          </w:p>
          <w:p w14:paraId="5A458F31" w14:textId="77777777" w:rsidR="0056482A" w:rsidRDefault="0056482A" w:rsidP="00CE620B">
            <w:pPr>
              <w:pStyle w:val="TableParagraph"/>
              <w:spacing w:before="2" w:line="231" w:lineRule="exact"/>
              <w:ind w:left="376"/>
              <w:rPr>
                <w:b/>
              </w:rPr>
            </w:pPr>
            <w:r>
              <w:rPr>
                <w:b/>
              </w:rPr>
              <w:t>Person</w:t>
            </w:r>
          </w:p>
        </w:tc>
        <w:tc>
          <w:tcPr>
            <w:tcW w:w="1193" w:type="dxa"/>
          </w:tcPr>
          <w:p w14:paraId="39932551" w14:textId="77777777" w:rsidR="0056482A" w:rsidRDefault="0056482A" w:rsidP="00CE620B">
            <w:pPr>
              <w:pStyle w:val="TableParagraph"/>
              <w:spacing w:before="11"/>
              <w:rPr>
                <w:b/>
                <w:sz w:val="21"/>
              </w:rPr>
            </w:pPr>
          </w:p>
          <w:p w14:paraId="5D0B5816" w14:textId="77777777" w:rsidR="0056482A" w:rsidRDefault="0056482A" w:rsidP="00CE620B">
            <w:pPr>
              <w:pStyle w:val="TableParagraph"/>
              <w:ind w:left="103"/>
              <w:rPr>
                <w:b/>
              </w:rPr>
            </w:pPr>
            <w:r>
              <w:rPr>
                <w:b/>
              </w:rPr>
              <w:t>Telephone</w:t>
            </w:r>
          </w:p>
        </w:tc>
        <w:tc>
          <w:tcPr>
            <w:tcW w:w="2914" w:type="dxa"/>
          </w:tcPr>
          <w:p w14:paraId="173F1EA9" w14:textId="77777777" w:rsidR="0056482A" w:rsidRDefault="0056482A" w:rsidP="00CE620B">
            <w:pPr>
              <w:pStyle w:val="TableParagraph"/>
              <w:spacing w:before="11"/>
              <w:rPr>
                <w:b/>
                <w:sz w:val="21"/>
              </w:rPr>
            </w:pPr>
          </w:p>
          <w:p w14:paraId="6B87E4A0" w14:textId="77777777" w:rsidR="0056482A" w:rsidRDefault="0056482A" w:rsidP="00CE620B">
            <w:pPr>
              <w:pStyle w:val="TableParagraph"/>
              <w:ind w:left="83" w:right="84"/>
              <w:jc w:val="center"/>
              <w:rPr>
                <w:b/>
              </w:rPr>
            </w:pPr>
            <w:r>
              <w:rPr>
                <w:b/>
              </w:rPr>
              <w:t>Email</w:t>
            </w:r>
          </w:p>
        </w:tc>
      </w:tr>
      <w:tr w:rsidR="00461268" w14:paraId="4202FDB1" w14:textId="77777777" w:rsidTr="00461268">
        <w:trPr>
          <w:trHeight w:val="1000"/>
        </w:trPr>
        <w:tc>
          <w:tcPr>
            <w:tcW w:w="1956" w:type="dxa"/>
          </w:tcPr>
          <w:p w14:paraId="508DAAFD" w14:textId="77777777" w:rsidR="00461268" w:rsidRDefault="00461268" w:rsidP="00461268">
            <w:pPr>
              <w:pStyle w:val="TableParagraph"/>
              <w:spacing w:before="1"/>
              <w:ind w:left="102" w:right="565"/>
            </w:pPr>
            <w:r>
              <w:t>Adriana Dinu, UNDP GEF,</w:t>
            </w:r>
          </w:p>
          <w:p w14:paraId="65E59DA6" w14:textId="77777777" w:rsidR="00461268" w:rsidRDefault="00461268" w:rsidP="00461268">
            <w:pPr>
              <w:pStyle w:val="TableParagraph"/>
              <w:spacing w:before="1" w:line="254" w:lineRule="exact"/>
              <w:ind w:left="102" w:right="761"/>
            </w:pPr>
            <w:r>
              <w:t>Executive Coordinator</w:t>
            </w:r>
          </w:p>
        </w:tc>
        <w:tc>
          <w:tcPr>
            <w:tcW w:w="1491" w:type="dxa"/>
          </w:tcPr>
          <w:p w14:paraId="34DDDF2B" w14:textId="5BE0CF81" w:rsidR="00461268" w:rsidRPr="00461268" w:rsidRDefault="00461268" w:rsidP="00461268">
            <w:pPr>
              <w:pStyle w:val="TableParagraph"/>
            </w:pPr>
            <w:r w:rsidRPr="009E06BE">
              <w:rPr>
                <w:noProof/>
              </w:rPr>
              <w:drawing>
                <wp:inline distT="0" distB="0" distL="0" distR="0" wp14:anchorId="56B375AF" wp14:editId="4280A258">
                  <wp:extent cx="861060" cy="39370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61060" cy="393700"/>
                          </a:xfrm>
                          <a:prstGeom prst="rect">
                            <a:avLst/>
                          </a:prstGeom>
                          <a:noFill/>
                          <a:ln>
                            <a:noFill/>
                          </a:ln>
                        </pic:spPr>
                      </pic:pic>
                    </a:graphicData>
                  </a:graphic>
                </wp:inline>
              </w:drawing>
            </w:r>
          </w:p>
        </w:tc>
        <w:tc>
          <w:tcPr>
            <w:tcW w:w="1495" w:type="dxa"/>
          </w:tcPr>
          <w:p w14:paraId="3EC743BF" w14:textId="6381FDD2" w:rsidR="00461268" w:rsidRDefault="00461268" w:rsidP="00461268">
            <w:pPr>
              <w:pStyle w:val="TableParagraph"/>
            </w:pPr>
            <w:r w:rsidRPr="00461268">
              <w:t xml:space="preserve">Re-Submission: 03/08/2018 </w:t>
            </w:r>
          </w:p>
        </w:tc>
        <w:tc>
          <w:tcPr>
            <w:tcW w:w="1412" w:type="dxa"/>
          </w:tcPr>
          <w:p w14:paraId="7D7EC907" w14:textId="74F8D572" w:rsidR="00461268" w:rsidRDefault="00461268" w:rsidP="00461268">
            <w:pPr>
              <w:pStyle w:val="TableParagraph"/>
              <w:spacing w:before="1"/>
              <w:ind w:left="102" w:right="399"/>
            </w:pPr>
            <w:r>
              <w:t xml:space="preserve">Damiano Borgogno </w:t>
            </w:r>
          </w:p>
        </w:tc>
        <w:tc>
          <w:tcPr>
            <w:tcW w:w="1193" w:type="dxa"/>
          </w:tcPr>
          <w:p w14:paraId="77C49E0D" w14:textId="77777777" w:rsidR="00461268" w:rsidRDefault="00461268" w:rsidP="00461268">
            <w:pPr>
              <w:pStyle w:val="Default"/>
              <w:ind w:right="-525"/>
            </w:pPr>
            <w:r>
              <w:t xml:space="preserve">0090 850 </w:t>
            </w:r>
          </w:p>
          <w:p w14:paraId="03F31F29" w14:textId="4B50D9E9" w:rsidR="00461268" w:rsidRDefault="00461268" w:rsidP="00461268">
            <w:pPr>
              <w:pStyle w:val="Default"/>
              <w:ind w:right="-525"/>
            </w:pPr>
            <w:r>
              <w:t>288 2629</w:t>
            </w:r>
          </w:p>
          <w:tbl>
            <w:tblPr>
              <w:tblW w:w="0" w:type="auto"/>
              <w:tblBorders>
                <w:top w:val="nil"/>
                <w:left w:val="nil"/>
                <w:bottom w:val="nil"/>
                <w:right w:val="nil"/>
              </w:tblBorders>
              <w:tblLayout w:type="fixed"/>
              <w:tblLook w:val="0000" w:firstRow="0" w:lastRow="0" w:firstColumn="0" w:lastColumn="0" w:noHBand="0" w:noVBand="0"/>
            </w:tblPr>
            <w:tblGrid>
              <w:gridCol w:w="1170"/>
            </w:tblGrid>
            <w:tr w:rsidR="00461268" w14:paraId="778A4901" w14:textId="77777777" w:rsidTr="00CE620B">
              <w:trPr>
                <w:trHeight w:val="226"/>
              </w:trPr>
              <w:tc>
                <w:tcPr>
                  <w:tcW w:w="1170" w:type="dxa"/>
                </w:tcPr>
                <w:p w14:paraId="20FF2710" w14:textId="59459F9C" w:rsidR="00461268" w:rsidRDefault="00461268" w:rsidP="00461268">
                  <w:pPr>
                    <w:pStyle w:val="Default"/>
                    <w:ind w:right="-525"/>
                    <w:rPr>
                      <w:sz w:val="22"/>
                      <w:szCs w:val="22"/>
                    </w:rPr>
                  </w:pPr>
                </w:p>
              </w:tc>
            </w:tr>
          </w:tbl>
          <w:p w14:paraId="0F1FB469" w14:textId="77777777" w:rsidR="00461268" w:rsidRDefault="00461268" w:rsidP="00461268">
            <w:pPr>
              <w:pStyle w:val="TableParagraph"/>
              <w:tabs>
                <w:tab w:val="left" w:pos="753"/>
              </w:tabs>
              <w:spacing w:before="1"/>
              <w:ind w:left="103"/>
            </w:pPr>
          </w:p>
        </w:tc>
        <w:tc>
          <w:tcPr>
            <w:tcW w:w="2914" w:type="dxa"/>
          </w:tcPr>
          <w:p w14:paraId="4E58DC29" w14:textId="49655F82" w:rsidR="00461268" w:rsidRPr="00CE5168" w:rsidRDefault="004D3FCC" w:rsidP="00461268">
            <w:pPr>
              <w:pStyle w:val="TableParagraph"/>
              <w:spacing w:before="1"/>
              <w:ind w:left="83" w:right="84"/>
            </w:pPr>
            <w:hyperlink r:id="rId28" w:history="1">
              <w:r w:rsidR="00461268" w:rsidRPr="00DD430A">
                <w:rPr>
                  <w:rStyle w:val="Hyperlink"/>
                </w:rPr>
                <w:t>Damiano.borgogno@undp.org</w:t>
              </w:r>
            </w:hyperlink>
            <w:r w:rsidR="00461268">
              <w:t xml:space="preserve"> </w:t>
            </w:r>
          </w:p>
        </w:tc>
      </w:tr>
    </w:tbl>
    <w:p w14:paraId="1B464CD3" w14:textId="2E411C6B" w:rsidR="0056482A" w:rsidRDefault="0056482A" w:rsidP="0056482A">
      <w:pPr>
        <w:pStyle w:val="BodyText"/>
        <w:ind w:left="0"/>
        <w:rPr>
          <w:b/>
        </w:rPr>
      </w:pPr>
    </w:p>
    <w:p w14:paraId="72FDF492" w14:textId="77777777" w:rsidR="0056482A" w:rsidRDefault="0056482A" w:rsidP="0056482A">
      <w:pPr>
        <w:pStyle w:val="ListParagraph"/>
        <w:numPr>
          <w:ilvl w:val="0"/>
          <w:numId w:val="1"/>
        </w:numPr>
        <w:tabs>
          <w:tab w:val="left" w:pos="380"/>
        </w:tabs>
        <w:spacing w:before="91"/>
        <w:ind w:right="627" w:firstLine="0"/>
        <w:rPr>
          <w:b/>
        </w:rPr>
      </w:pPr>
      <w:r>
        <w:rPr>
          <w:b/>
        </w:rPr>
        <w:t>A</w:t>
      </w:r>
      <w:r>
        <w:rPr>
          <w:b/>
          <w:sz w:val="18"/>
        </w:rPr>
        <w:t xml:space="preserve">DDITIONAL </w:t>
      </w:r>
      <w:r>
        <w:rPr>
          <w:b/>
        </w:rPr>
        <w:t>GEF</w:t>
      </w:r>
      <w:r>
        <w:rPr>
          <w:b/>
          <w:spacing w:val="-42"/>
        </w:rPr>
        <w:t xml:space="preserve"> </w:t>
      </w:r>
      <w:r>
        <w:rPr>
          <w:b/>
        </w:rPr>
        <w:t>P</w:t>
      </w:r>
      <w:r>
        <w:rPr>
          <w:b/>
          <w:sz w:val="18"/>
        </w:rPr>
        <w:t xml:space="preserve">ROJECT </w:t>
      </w:r>
      <w:r>
        <w:rPr>
          <w:b/>
        </w:rPr>
        <w:t>A</w:t>
      </w:r>
      <w:r>
        <w:rPr>
          <w:b/>
          <w:sz w:val="18"/>
        </w:rPr>
        <w:t xml:space="preserve">GENCY </w:t>
      </w:r>
      <w:r>
        <w:rPr>
          <w:b/>
        </w:rPr>
        <w:t>C</w:t>
      </w:r>
      <w:r>
        <w:rPr>
          <w:b/>
          <w:sz w:val="18"/>
        </w:rPr>
        <w:t xml:space="preserve">ERTIFICATION </w:t>
      </w:r>
      <w:r>
        <w:rPr>
          <w:b/>
        </w:rPr>
        <w:t>(A</w:t>
      </w:r>
      <w:r>
        <w:rPr>
          <w:b/>
          <w:sz w:val="18"/>
        </w:rPr>
        <w:t xml:space="preserve">PPLICABLE </w:t>
      </w:r>
      <w:r>
        <w:rPr>
          <w:b/>
        </w:rPr>
        <w:t>O</w:t>
      </w:r>
      <w:r>
        <w:rPr>
          <w:b/>
          <w:sz w:val="18"/>
        </w:rPr>
        <w:t xml:space="preserve">NLY TO NEWLY ACCREDITED </w:t>
      </w:r>
      <w:r>
        <w:rPr>
          <w:b/>
        </w:rPr>
        <w:t>GEF P</w:t>
      </w:r>
      <w:r>
        <w:rPr>
          <w:b/>
          <w:sz w:val="18"/>
        </w:rPr>
        <w:t>ROJECT</w:t>
      </w:r>
      <w:r>
        <w:rPr>
          <w:b/>
          <w:spacing w:val="-6"/>
          <w:sz w:val="18"/>
        </w:rPr>
        <w:t xml:space="preserve"> </w:t>
      </w:r>
      <w:r>
        <w:rPr>
          <w:b/>
        </w:rPr>
        <w:t>A</w:t>
      </w:r>
      <w:r>
        <w:rPr>
          <w:b/>
          <w:sz w:val="18"/>
        </w:rPr>
        <w:t>GENCIES</w:t>
      </w:r>
      <w:r>
        <w:rPr>
          <w:b/>
        </w:rPr>
        <w:t>)</w:t>
      </w:r>
    </w:p>
    <w:p w14:paraId="139C6E8B" w14:textId="77777777" w:rsidR="0056482A" w:rsidRDefault="0056482A" w:rsidP="0056482A">
      <w:pPr>
        <w:spacing w:before="1"/>
        <w:ind w:left="300" w:right="287"/>
        <w:rPr>
          <w:sz w:val="20"/>
        </w:rPr>
      </w:pPr>
      <w:r>
        <w:rPr>
          <w:sz w:val="20"/>
        </w:rPr>
        <w:t xml:space="preserve">For newly accredited GEF Project Agencies, please download and fill up the required </w:t>
      </w:r>
      <w:hyperlink r:id="rId29">
        <w:r>
          <w:rPr>
            <w:b/>
            <w:color w:val="0000FF"/>
            <w:u w:val="thick" w:color="0000FF"/>
          </w:rPr>
          <w:t>GEF Project Agency Certification</w:t>
        </w:r>
      </w:hyperlink>
      <w:r>
        <w:rPr>
          <w:b/>
          <w:color w:val="0000FF"/>
        </w:rPr>
        <w:t xml:space="preserve"> </w:t>
      </w:r>
      <w:hyperlink r:id="rId30">
        <w:r>
          <w:rPr>
            <w:b/>
            <w:color w:val="0000FF"/>
            <w:u w:val="thick" w:color="0000FF"/>
          </w:rPr>
          <w:t>of Ceiling Information Template</w:t>
        </w:r>
        <w:r>
          <w:rPr>
            <w:b/>
            <w:color w:val="0000FF"/>
          </w:rPr>
          <w:t xml:space="preserve"> </w:t>
        </w:r>
      </w:hyperlink>
      <w:r>
        <w:rPr>
          <w:sz w:val="20"/>
        </w:rPr>
        <w:t>to be attached as an annex to the PIF.</w:t>
      </w:r>
    </w:p>
    <w:sectPr w:rsidR="0056482A" w:rsidSect="0056482A">
      <w:pgSz w:w="12240" w:h="15840"/>
      <w:pgMar w:top="1200" w:right="700" w:bottom="1120" w:left="980" w:header="0" w:footer="8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369324" w14:textId="77777777" w:rsidR="008C68B4" w:rsidRDefault="008C68B4">
      <w:r>
        <w:separator/>
      </w:r>
    </w:p>
  </w:endnote>
  <w:endnote w:type="continuationSeparator" w:id="0">
    <w:p w14:paraId="759C311E" w14:textId="77777777" w:rsidR="008C68B4" w:rsidRDefault="008C6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87C55" w14:textId="77777777" w:rsidR="008C68B4" w:rsidRDefault="008C68B4">
    <w:pPr>
      <w:pStyle w:val="BodyText"/>
      <w:spacing w:line="14" w:lineRule="auto"/>
      <w:ind w:left="0"/>
      <w:rPr>
        <w:sz w:val="20"/>
      </w:rPr>
    </w:pPr>
    <w:r>
      <w:rPr>
        <w:noProof/>
      </w:rPr>
      <mc:AlternateContent>
        <mc:Choice Requires="wps">
          <w:drawing>
            <wp:anchor distT="0" distB="0" distL="114300" distR="114300" simplePos="0" relativeHeight="503276000" behindDoc="1" locked="0" layoutInCell="1" allowOverlap="1" wp14:anchorId="57F334D2" wp14:editId="283E2EA3">
              <wp:simplePos x="0" y="0"/>
              <wp:positionH relativeFrom="page">
                <wp:posOffset>7183120</wp:posOffset>
              </wp:positionH>
              <wp:positionV relativeFrom="page">
                <wp:posOffset>9323070</wp:posOffset>
              </wp:positionV>
              <wp:extent cx="88900" cy="165735"/>
              <wp:effectExtent l="127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9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D9096E" w14:textId="77777777" w:rsidR="008C68B4" w:rsidRDefault="008C68B4">
                          <w:pPr>
                            <w:spacing w:before="10"/>
                            <w:ind w:left="20"/>
                            <w:rPr>
                              <w:sz w:val="20"/>
                            </w:rPr>
                          </w:pPr>
                          <w:r>
                            <w:rPr>
                              <w:w w:val="99"/>
                              <w:sz w:val="20"/>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334D2" id="_x0000_t202" coordsize="21600,21600" o:spt="202" path="m,l,21600r21600,l21600,xe">
              <v:stroke joinstyle="miter"/>
              <v:path gradientshapeok="t" o:connecttype="rect"/>
            </v:shapetype>
            <v:shape id="Text Box 4" o:spid="_x0000_s1028" type="#_x0000_t202" style="position:absolute;margin-left:565.6pt;margin-top:734.1pt;width:7pt;height:13.05pt;z-index:-40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" filled="f" stroked="f">
              <v:textbox inset="0,0,0,0">
                <w:txbxContent>
                  <w:p w14:paraId="44D9096E" w14:textId="77777777" w:rsidR="008C68B4" w:rsidRDefault="008C68B4">
                    <w:pPr>
                      <w:spacing w:before="10"/>
                      <w:ind w:left="20"/>
                      <w:rPr>
                        <w:sz w:val="20"/>
                      </w:rPr>
                    </w:pPr>
                    <w:r>
                      <w:rPr>
                        <w:w w:val="99"/>
                        <w:sz w:val="20"/>
                      </w:rPr>
                      <w:t>1</w:t>
                    </w:r>
                  </w:p>
                </w:txbxContent>
              </v:textbox>
              <w10:wrap anchorx="page" anchory="page"/>
            </v:shape>
          </w:pict>
        </mc:Fallback>
      </mc:AlternateContent>
    </w:r>
    <w:r>
      <w:rPr>
        <w:noProof/>
      </w:rPr>
      <mc:AlternateContent>
        <mc:Choice Requires="wps">
          <w:drawing>
            <wp:anchor distT="0" distB="0" distL="114300" distR="114300" simplePos="0" relativeHeight="503276024" behindDoc="1" locked="0" layoutInCell="1" allowOverlap="1" wp14:anchorId="748FEE97" wp14:editId="50C10CB8">
              <wp:simplePos x="0" y="0"/>
              <wp:positionH relativeFrom="page">
                <wp:posOffset>787400</wp:posOffset>
              </wp:positionH>
              <wp:positionV relativeFrom="page">
                <wp:posOffset>9584055</wp:posOffset>
              </wp:positionV>
              <wp:extent cx="1414780" cy="139065"/>
              <wp:effectExtent l="0" t="1905" r="0" b="190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78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1F1DE2" w14:textId="77777777" w:rsidR="008C68B4" w:rsidRDefault="008C68B4">
                          <w:pPr>
                            <w:spacing w:before="14"/>
                            <w:ind w:left="20"/>
                            <w:rPr>
                              <w:sz w:val="16"/>
                            </w:rPr>
                          </w:pPr>
                          <w:r>
                            <w:rPr>
                              <w:color w:val="999999"/>
                              <w:sz w:val="16"/>
                            </w:rPr>
                            <w:t>GEF-6 PIF Template-August2016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FEE97" id="_x0000_s1029" type="#_x0000_t202" style="position:absolute;margin-left:62pt;margin-top:754.65pt;width:111.4pt;height:10.95pt;z-index:-40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" filled="f" stroked="f">
              <v:textbox inset="0,0,0,0">
                <w:txbxContent>
                  <w:p w14:paraId="531F1DE2" w14:textId="77777777" w:rsidR="008C68B4" w:rsidRDefault="008C68B4">
                    <w:pPr>
                      <w:spacing w:before="14"/>
                      <w:ind w:left="20"/>
                      <w:rPr>
                        <w:sz w:val="16"/>
                      </w:rPr>
                    </w:pPr>
                    <w:r>
                      <w:rPr>
                        <w:color w:val="999999"/>
                        <w:sz w:val="16"/>
                      </w:rPr>
                      <w:t>GEF-6 PIF Template-August2016</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D48EB" w14:textId="77777777" w:rsidR="008C68B4" w:rsidRDefault="008C68B4">
    <w:pPr>
      <w:pStyle w:val="BodyText"/>
      <w:spacing w:line="14" w:lineRule="auto"/>
      <w:ind w:left="0"/>
      <w:rPr>
        <w:sz w:val="20"/>
      </w:rPr>
    </w:pPr>
    <w:r>
      <w:rPr>
        <w:noProof/>
      </w:rPr>
      <mc:AlternateContent>
        <mc:Choice Requires="wps">
          <w:drawing>
            <wp:anchor distT="0" distB="0" distL="114300" distR="114300" simplePos="0" relativeHeight="503276048" behindDoc="1" locked="0" layoutInCell="1" allowOverlap="1" wp14:anchorId="1911BE0C" wp14:editId="58B4859C">
              <wp:simplePos x="0" y="0"/>
              <wp:positionH relativeFrom="page">
                <wp:posOffset>7106920</wp:posOffset>
              </wp:positionH>
              <wp:positionV relativeFrom="page">
                <wp:posOffset>9323070</wp:posOffset>
              </wp:positionV>
              <wp:extent cx="179070" cy="165735"/>
              <wp:effectExtent l="1270" t="0" r="63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FB90D" w14:textId="15FA22D8" w:rsidR="008C68B4" w:rsidRDefault="008C68B4">
                          <w:pPr>
                            <w:spacing w:before="10"/>
                            <w:ind w:left="40"/>
                            <w:rPr>
                              <w:sz w:val="20"/>
                            </w:rPr>
                          </w:pPr>
                          <w:r>
                            <w:fldChar w:fldCharType="begin"/>
                          </w:r>
                          <w:r>
                            <w:rPr>
                              <w:sz w:val="20"/>
                            </w:rPr>
                            <w:instrText xml:space="preserve"> PAGE </w:instrText>
                          </w:r>
                          <w:r>
                            <w:fldChar w:fldCharType="separate"/>
                          </w:r>
                          <w:r w:rsidR="004D3FCC">
                            <w:rPr>
                              <w:noProof/>
                              <w:sz w:val="20"/>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11BE0C" id="_x0000_t202" coordsize="21600,21600" o:spt="202" path="m,l,21600r21600,l21600,xe">
              <v:stroke joinstyle="miter"/>
              <v:path gradientshapeok="t" o:connecttype="rect"/>
            </v:shapetype>
            <v:shape id="Text Box 2" o:spid="_x0000_s1030" type="#_x0000_t202" style="position:absolute;margin-left:559.6pt;margin-top:734.1pt;width:14.1pt;height:13.05pt;z-index:-4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BlrgIAAK8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" filled="f" stroked="f">
              <v:textbox inset="0,0,0,0">
                <w:txbxContent>
                  <w:p w14:paraId="484FB90D" w14:textId="15FA22D8" w:rsidR="008C68B4" w:rsidRDefault="008C68B4">
                    <w:pPr>
                      <w:spacing w:before="10"/>
                      <w:ind w:left="40"/>
                      <w:rPr>
                        <w:sz w:val="20"/>
                      </w:rPr>
                    </w:pPr>
                    <w:r>
                      <w:fldChar w:fldCharType="begin"/>
                    </w:r>
                    <w:r>
                      <w:rPr>
                        <w:sz w:val="20"/>
                      </w:rPr>
                      <w:instrText xml:space="preserve"> PAGE </w:instrText>
                    </w:r>
                    <w:r>
                      <w:fldChar w:fldCharType="separate"/>
                    </w:r>
                    <w:r w:rsidR="004D3FCC">
                      <w:rPr>
                        <w:noProof/>
                        <w:sz w:val="20"/>
                      </w:rPr>
                      <w:t>4</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503276072" behindDoc="1" locked="0" layoutInCell="1" allowOverlap="1" wp14:anchorId="207694CE" wp14:editId="0037623B">
              <wp:simplePos x="0" y="0"/>
              <wp:positionH relativeFrom="page">
                <wp:posOffset>787400</wp:posOffset>
              </wp:positionH>
              <wp:positionV relativeFrom="page">
                <wp:posOffset>9584055</wp:posOffset>
              </wp:positionV>
              <wp:extent cx="1414780" cy="139065"/>
              <wp:effectExtent l="0" t="1905"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78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DDB8A3" w14:textId="2520D233" w:rsidR="008C68B4" w:rsidRDefault="008C68B4">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7694CE" id="Text Box 1" o:spid="_x0000_s1031" type="#_x0000_t202" style="position:absolute;margin-left:62pt;margin-top:754.65pt;width:111.4pt;height:10.95pt;z-index:-40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" filled="f" stroked="f">
              <v:textbox inset="0,0,0,0">
                <w:txbxContent>
                  <w:p w14:paraId="4BDDB8A3" w14:textId="2520D233" w:rsidR="008C68B4" w:rsidRDefault="008C68B4">
                    <w:pPr>
                      <w:spacing w:before="14"/>
                      <w:ind w:left="20"/>
                      <w:rPr>
                        <w:sz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4664AE" w14:textId="77777777" w:rsidR="008C68B4" w:rsidRDefault="008C68B4">
      <w:r>
        <w:separator/>
      </w:r>
    </w:p>
  </w:footnote>
  <w:footnote w:type="continuationSeparator" w:id="0">
    <w:p w14:paraId="38D94230" w14:textId="77777777" w:rsidR="008C68B4" w:rsidRDefault="008C68B4">
      <w:r>
        <w:continuationSeparator/>
      </w:r>
    </w:p>
  </w:footnote>
  <w:footnote w:id="1">
    <w:p w14:paraId="48E3CA9F" w14:textId="77777777" w:rsidR="008C68B4" w:rsidRPr="00A85CD9" w:rsidRDefault="008C68B4" w:rsidP="00D763A3">
      <w:pPr>
        <w:pStyle w:val="FootnoteText"/>
        <w:ind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0CE75B3D" w14:textId="77777777" w:rsidR="008C68B4" w:rsidRPr="00A85CD9" w:rsidRDefault="008C68B4" w:rsidP="001A0A86">
      <w:pPr>
        <w:pStyle w:val="FootnoteText"/>
        <w:ind w:right="-54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3">
    <w:p w14:paraId="7515A46A" w14:textId="77777777" w:rsidR="008C68B4" w:rsidRPr="00A85CD9" w:rsidRDefault="008C68B4" w:rsidP="00D763A3">
      <w:pPr>
        <w:pStyle w:val="FootnoteText"/>
      </w:pPr>
      <w:r w:rsidRPr="00A85CD9">
        <w:rPr>
          <w:rStyle w:val="FootnoteReference"/>
        </w:rPr>
        <w:footnoteRef/>
      </w:r>
      <w:r w:rsidRPr="00A85CD9">
        <w:t xml:space="preserve">  Financing type can be either investment or technical assistance.</w:t>
      </w:r>
    </w:p>
  </w:footnote>
  <w:footnote w:id="4">
    <w:p w14:paraId="58A3BCFB" w14:textId="77777777" w:rsidR="008C68B4" w:rsidRDefault="008C68B4" w:rsidP="00D763A3">
      <w:pPr>
        <w:pStyle w:val="FootnoteText"/>
        <w:ind w:right="-54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6A9AB8F6" w14:textId="10DF10B7" w:rsidR="008C68B4" w:rsidRPr="0067183B" w:rsidRDefault="008C68B4" w:rsidP="00F41EC6">
      <w:pPr>
        <w:pStyle w:val="Footer"/>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6">
    <w:p w14:paraId="04F568F7" w14:textId="77777777" w:rsidR="008C68B4" w:rsidRPr="0067183B" w:rsidRDefault="008C68B4" w:rsidP="00F41EC6">
      <w:pPr>
        <w:pStyle w:val="FootnoteText"/>
        <w:ind w:left="-720" w:firstLine="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6244BE44" w14:textId="77777777" w:rsidR="008C68B4" w:rsidRPr="0067183B" w:rsidRDefault="008C68B4" w:rsidP="00F41EC6">
      <w:pPr>
        <w:pStyle w:val="FootnoteText"/>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8">
    <w:p w14:paraId="13AC778B" w14:textId="7939DCDD" w:rsidR="008C68B4" w:rsidRPr="00F41EC6" w:rsidRDefault="008C68B4">
      <w:pPr>
        <w:pStyle w:val="FootnoteText"/>
        <w:rPr>
          <w:lang w:val="tr-TR"/>
        </w:rPr>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9">
    <w:p w14:paraId="67226A84" w14:textId="0C4B1C9C" w:rsidR="008C68B4" w:rsidRPr="0067183B" w:rsidRDefault="008C68B4" w:rsidP="00CE620B">
      <w:pPr>
        <w:pStyle w:val="FootnoteText"/>
        <w:ind w:left="-720" w:firstLine="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w:t>
      </w:r>
      <w:r>
        <w:rPr>
          <w:sz w:val="18"/>
          <w:szCs w:val="18"/>
        </w:rPr>
        <w:tab/>
        <w:t>even though there may not be a STAR allocation associated with the project</w:t>
      </w:r>
      <w:r w:rsidRPr="0067183B">
        <w:rPr>
          <w:sz w:val="18"/>
          <w:szCs w:val="18"/>
        </w:rPr>
        <w:t>.</w:t>
      </w:r>
    </w:p>
  </w:footnote>
  <w:footnote w:id="10">
    <w:p w14:paraId="77CA90FA" w14:textId="662F5738" w:rsidR="008C68B4" w:rsidRPr="0067183B" w:rsidRDefault="008C68B4" w:rsidP="00F41EC6">
      <w:pPr>
        <w:pStyle w:val="FootnoteText"/>
        <w:ind w:left="-720" w:firstLine="720"/>
        <w:rPr>
          <w:sz w:val="18"/>
          <w:szCs w:val="18"/>
        </w:rPr>
      </w:pPr>
      <w:r>
        <w:rPr>
          <w:rStyle w:val="FootnoteReference"/>
        </w:rPr>
        <w:footnoteRef/>
      </w:r>
      <w:r>
        <w:t xml:space="preserve"> G</w:t>
      </w:r>
      <w:r w:rsidRPr="0067183B">
        <w:rPr>
          <w:sz w:val="18"/>
          <w:szCs w:val="18"/>
        </w:rPr>
        <w:t>EF policies encompass all managed trust funds, namely: GEFTF, LDCF, SCCF</w:t>
      </w:r>
      <w:r>
        <w:rPr>
          <w:sz w:val="18"/>
          <w:szCs w:val="18"/>
        </w:rPr>
        <w:t xml:space="preserve"> and CBIT</w:t>
      </w:r>
    </w:p>
    <w:p w14:paraId="0516D225" w14:textId="2B4CF8CE" w:rsidR="008C68B4" w:rsidRPr="001F26EA" w:rsidRDefault="008C68B4">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6F3E"/>
    <w:multiLevelType w:val="hybridMultilevel"/>
    <w:tmpl w:val="837A483A"/>
    <w:lvl w:ilvl="0" w:tplc="62BAF500">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AA717D"/>
    <w:multiLevelType w:val="hybridMultilevel"/>
    <w:tmpl w:val="3DE86374"/>
    <w:lvl w:ilvl="0" w:tplc="DCF65D96">
      <w:numFmt w:val="bullet"/>
      <w:lvlText w:val=""/>
      <w:lvlJc w:val="left"/>
      <w:pPr>
        <w:ind w:left="828" w:hanging="360"/>
      </w:pPr>
      <w:rPr>
        <w:rFonts w:ascii="Symbol" w:eastAsia="Symbol" w:hAnsi="Symbol" w:cs="Symbol" w:hint="default"/>
        <w:w w:val="100"/>
        <w:sz w:val="22"/>
        <w:szCs w:val="22"/>
        <w:lang w:val="en-US" w:eastAsia="en-US" w:bidi="en-US"/>
      </w:rPr>
    </w:lvl>
    <w:lvl w:ilvl="1" w:tplc="D3481CA0">
      <w:numFmt w:val="bullet"/>
      <w:lvlText w:val="•"/>
      <w:lvlJc w:val="left"/>
      <w:pPr>
        <w:ind w:left="1066" w:hanging="360"/>
      </w:pPr>
      <w:rPr>
        <w:rFonts w:hint="default"/>
        <w:lang w:val="en-US" w:eastAsia="en-US" w:bidi="en-US"/>
      </w:rPr>
    </w:lvl>
    <w:lvl w:ilvl="2" w:tplc="AC7EF7F2">
      <w:numFmt w:val="bullet"/>
      <w:lvlText w:val="•"/>
      <w:lvlJc w:val="left"/>
      <w:pPr>
        <w:ind w:left="1313" w:hanging="360"/>
      </w:pPr>
      <w:rPr>
        <w:rFonts w:hint="default"/>
        <w:lang w:val="en-US" w:eastAsia="en-US" w:bidi="en-US"/>
      </w:rPr>
    </w:lvl>
    <w:lvl w:ilvl="3" w:tplc="BA2CBD8C">
      <w:numFmt w:val="bullet"/>
      <w:lvlText w:val="•"/>
      <w:lvlJc w:val="left"/>
      <w:pPr>
        <w:ind w:left="1559" w:hanging="360"/>
      </w:pPr>
      <w:rPr>
        <w:rFonts w:hint="default"/>
        <w:lang w:val="en-US" w:eastAsia="en-US" w:bidi="en-US"/>
      </w:rPr>
    </w:lvl>
    <w:lvl w:ilvl="4" w:tplc="5844BA0E">
      <w:numFmt w:val="bullet"/>
      <w:lvlText w:val="•"/>
      <w:lvlJc w:val="left"/>
      <w:pPr>
        <w:ind w:left="1806" w:hanging="360"/>
      </w:pPr>
      <w:rPr>
        <w:rFonts w:hint="default"/>
        <w:lang w:val="en-US" w:eastAsia="en-US" w:bidi="en-US"/>
      </w:rPr>
    </w:lvl>
    <w:lvl w:ilvl="5" w:tplc="55B43FC8">
      <w:numFmt w:val="bullet"/>
      <w:lvlText w:val="•"/>
      <w:lvlJc w:val="left"/>
      <w:pPr>
        <w:ind w:left="2053" w:hanging="360"/>
      </w:pPr>
      <w:rPr>
        <w:rFonts w:hint="default"/>
        <w:lang w:val="en-US" w:eastAsia="en-US" w:bidi="en-US"/>
      </w:rPr>
    </w:lvl>
    <w:lvl w:ilvl="6" w:tplc="59184EA8">
      <w:numFmt w:val="bullet"/>
      <w:lvlText w:val="•"/>
      <w:lvlJc w:val="left"/>
      <w:pPr>
        <w:ind w:left="2299" w:hanging="360"/>
      </w:pPr>
      <w:rPr>
        <w:rFonts w:hint="default"/>
        <w:lang w:val="en-US" w:eastAsia="en-US" w:bidi="en-US"/>
      </w:rPr>
    </w:lvl>
    <w:lvl w:ilvl="7" w:tplc="16089828">
      <w:numFmt w:val="bullet"/>
      <w:lvlText w:val="•"/>
      <w:lvlJc w:val="left"/>
      <w:pPr>
        <w:ind w:left="2546" w:hanging="360"/>
      </w:pPr>
      <w:rPr>
        <w:rFonts w:hint="default"/>
        <w:lang w:val="en-US" w:eastAsia="en-US" w:bidi="en-US"/>
      </w:rPr>
    </w:lvl>
    <w:lvl w:ilvl="8" w:tplc="BEDC82C6">
      <w:numFmt w:val="bullet"/>
      <w:lvlText w:val="•"/>
      <w:lvlJc w:val="left"/>
      <w:pPr>
        <w:ind w:left="2792" w:hanging="360"/>
      </w:pPr>
      <w:rPr>
        <w:rFonts w:hint="default"/>
        <w:lang w:val="en-US" w:eastAsia="en-US" w:bidi="en-US"/>
      </w:rPr>
    </w:lvl>
  </w:abstractNum>
  <w:abstractNum w:abstractNumId="2" w15:restartNumberingAfterBreak="0">
    <w:nsid w:val="0B6E2D64"/>
    <w:multiLevelType w:val="hybridMultilevel"/>
    <w:tmpl w:val="9F4495C8"/>
    <w:lvl w:ilvl="0" w:tplc="2C922E9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DE60D8"/>
    <w:multiLevelType w:val="hybridMultilevel"/>
    <w:tmpl w:val="138E8760"/>
    <w:lvl w:ilvl="0" w:tplc="F18E8CFA">
      <w:start w:val="5"/>
      <w:numFmt w:val="decimal"/>
      <w:lvlText w:val="%1."/>
      <w:lvlJc w:val="left"/>
      <w:pPr>
        <w:ind w:left="100" w:hanging="221"/>
      </w:pPr>
      <w:rPr>
        <w:rFonts w:ascii="Times New Roman" w:eastAsia="Times New Roman" w:hAnsi="Times New Roman" w:cs="Times New Roman" w:hint="default"/>
        <w:i/>
        <w:w w:val="100"/>
        <w:sz w:val="22"/>
        <w:szCs w:val="22"/>
      </w:rPr>
    </w:lvl>
    <w:lvl w:ilvl="1" w:tplc="F61C4B38">
      <w:numFmt w:val="bullet"/>
      <w:lvlText w:val="•"/>
      <w:lvlJc w:val="left"/>
      <w:pPr>
        <w:ind w:left="1146" w:hanging="221"/>
      </w:pPr>
      <w:rPr>
        <w:rFonts w:hint="default"/>
      </w:rPr>
    </w:lvl>
    <w:lvl w:ilvl="2" w:tplc="085E5484">
      <w:numFmt w:val="bullet"/>
      <w:lvlText w:val="•"/>
      <w:lvlJc w:val="left"/>
      <w:pPr>
        <w:ind w:left="2192" w:hanging="221"/>
      </w:pPr>
      <w:rPr>
        <w:rFonts w:hint="default"/>
      </w:rPr>
    </w:lvl>
    <w:lvl w:ilvl="3" w:tplc="ACF23C00">
      <w:numFmt w:val="bullet"/>
      <w:lvlText w:val="•"/>
      <w:lvlJc w:val="left"/>
      <w:pPr>
        <w:ind w:left="3238" w:hanging="221"/>
      </w:pPr>
      <w:rPr>
        <w:rFonts w:hint="default"/>
      </w:rPr>
    </w:lvl>
    <w:lvl w:ilvl="4" w:tplc="54826892">
      <w:numFmt w:val="bullet"/>
      <w:lvlText w:val="•"/>
      <w:lvlJc w:val="left"/>
      <w:pPr>
        <w:ind w:left="4284" w:hanging="221"/>
      </w:pPr>
      <w:rPr>
        <w:rFonts w:hint="default"/>
      </w:rPr>
    </w:lvl>
    <w:lvl w:ilvl="5" w:tplc="383E1FFC">
      <w:numFmt w:val="bullet"/>
      <w:lvlText w:val="•"/>
      <w:lvlJc w:val="left"/>
      <w:pPr>
        <w:ind w:left="5330" w:hanging="221"/>
      </w:pPr>
      <w:rPr>
        <w:rFonts w:hint="default"/>
      </w:rPr>
    </w:lvl>
    <w:lvl w:ilvl="6" w:tplc="5234056E">
      <w:numFmt w:val="bullet"/>
      <w:lvlText w:val="•"/>
      <w:lvlJc w:val="left"/>
      <w:pPr>
        <w:ind w:left="6376" w:hanging="221"/>
      </w:pPr>
      <w:rPr>
        <w:rFonts w:hint="default"/>
      </w:rPr>
    </w:lvl>
    <w:lvl w:ilvl="7" w:tplc="98521CBE">
      <w:numFmt w:val="bullet"/>
      <w:lvlText w:val="•"/>
      <w:lvlJc w:val="left"/>
      <w:pPr>
        <w:ind w:left="7422" w:hanging="221"/>
      </w:pPr>
      <w:rPr>
        <w:rFonts w:hint="default"/>
      </w:rPr>
    </w:lvl>
    <w:lvl w:ilvl="8" w:tplc="0DD4B8FE">
      <w:numFmt w:val="bullet"/>
      <w:lvlText w:val="•"/>
      <w:lvlJc w:val="left"/>
      <w:pPr>
        <w:ind w:left="8468" w:hanging="221"/>
      </w:pPr>
      <w:rPr>
        <w:rFonts w:hint="default"/>
      </w:rPr>
    </w:lvl>
  </w:abstractNum>
  <w:abstractNum w:abstractNumId="4" w15:restartNumberingAfterBreak="0">
    <w:nsid w:val="141228FE"/>
    <w:multiLevelType w:val="multilevel"/>
    <w:tmpl w:val="C928B068"/>
    <w:lvl w:ilvl="0">
      <w:start w:val="1"/>
      <w:numFmt w:val="decimal"/>
      <w:lvlText w:val="%1."/>
      <w:lvlJc w:val="left"/>
      <w:pPr>
        <w:ind w:left="512" w:hanging="360"/>
      </w:pPr>
      <w:rPr>
        <w:rFonts w:hint="default"/>
      </w:rPr>
    </w:lvl>
    <w:lvl w:ilvl="1">
      <w:start w:val="5"/>
      <w:numFmt w:val="decimal"/>
      <w:isLgl/>
      <w:lvlText w:val="%1.%2"/>
      <w:lvlJc w:val="left"/>
      <w:pPr>
        <w:ind w:left="512" w:hanging="360"/>
      </w:pPr>
      <w:rPr>
        <w:rFonts w:hint="default"/>
      </w:rPr>
    </w:lvl>
    <w:lvl w:ilvl="2">
      <w:start w:val="1"/>
      <w:numFmt w:val="decimal"/>
      <w:isLgl/>
      <w:lvlText w:val="%1.%2.%3"/>
      <w:lvlJc w:val="left"/>
      <w:pPr>
        <w:ind w:left="872" w:hanging="720"/>
      </w:pPr>
      <w:rPr>
        <w:rFonts w:hint="default"/>
      </w:rPr>
    </w:lvl>
    <w:lvl w:ilvl="3">
      <w:start w:val="1"/>
      <w:numFmt w:val="decimal"/>
      <w:isLgl/>
      <w:lvlText w:val="%1.%2.%3.%4"/>
      <w:lvlJc w:val="left"/>
      <w:pPr>
        <w:ind w:left="872" w:hanging="720"/>
      </w:pPr>
      <w:rPr>
        <w:rFonts w:hint="default"/>
      </w:rPr>
    </w:lvl>
    <w:lvl w:ilvl="4">
      <w:start w:val="1"/>
      <w:numFmt w:val="decimal"/>
      <w:isLgl/>
      <w:lvlText w:val="%1.%2.%3.%4.%5"/>
      <w:lvlJc w:val="left"/>
      <w:pPr>
        <w:ind w:left="872" w:hanging="720"/>
      </w:pPr>
      <w:rPr>
        <w:rFonts w:hint="default"/>
      </w:rPr>
    </w:lvl>
    <w:lvl w:ilvl="5">
      <w:start w:val="1"/>
      <w:numFmt w:val="decimal"/>
      <w:isLgl/>
      <w:lvlText w:val="%1.%2.%3.%4.%5.%6"/>
      <w:lvlJc w:val="left"/>
      <w:pPr>
        <w:ind w:left="1232" w:hanging="1080"/>
      </w:pPr>
      <w:rPr>
        <w:rFonts w:hint="default"/>
      </w:rPr>
    </w:lvl>
    <w:lvl w:ilvl="6">
      <w:start w:val="1"/>
      <w:numFmt w:val="decimal"/>
      <w:isLgl/>
      <w:lvlText w:val="%1.%2.%3.%4.%5.%6.%7"/>
      <w:lvlJc w:val="left"/>
      <w:pPr>
        <w:ind w:left="1232" w:hanging="1080"/>
      </w:pPr>
      <w:rPr>
        <w:rFonts w:hint="default"/>
      </w:rPr>
    </w:lvl>
    <w:lvl w:ilvl="7">
      <w:start w:val="1"/>
      <w:numFmt w:val="decimal"/>
      <w:isLgl/>
      <w:lvlText w:val="%1.%2.%3.%4.%5.%6.%7.%8"/>
      <w:lvlJc w:val="left"/>
      <w:pPr>
        <w:ind w:left="1592" w:hanging="1440"/>
      </w:pPr>
      <w:rPr>
        <w:rFonts w:hint="default"/>
      </w:rPr>
    </w:lvl>
    <w:lvl w:ilvl="8">
      <w:start w:val="1"/>
      <w:numFmt w:val="decimal"/>
      <w:isLgl/>
      <w:lvlText w:val="%1.%2.%3.%4.%5.%6.%7.%8.%9"/>
      <w:lvlJc w:val="left"/>
      <w:pPr>
        <w:ind w:left="1592" w:hanging="1440"/>
      </w:pPr>
      <w:rPr>
        <w:rFonts w:hint="default"/>
      </w:rPr>
    </w:lvl>
  </w:abstractNum>
  <w:abstractNum w:abstractNumId="5" w15:restartNumberingAfterBreak="0">
    <w:nsid w:val="1EC107FD"/>
    <w:multiLevelType w:val="hybridMultilevel"/>
    <w:tmpl w:val="351E2DB6"/>
    <w:lvl w:ilvl="0" w:tplc="F0C6922A">
      <w:start w:val="1"/>
      <w:numFmt w:val="upperLetter"/>
      <w:lvlText w:val="%1."/>
      <w:lvlJc w:val="left"/>
      <w:pPr>
        <w:ind w:left="120" w:hanging="260"/>
      </w:pPr>
      <w:rPr>
        <w:rFonts w:ascii="Times New Roman" w:eastAsia="Times New Roman" w:hAnsi="Times New Roman" w:cs="Times New Roman" w:hint="default"/>
        <w:b/>
        <w:bCs/>
        <w:spacing w:val="-2"/>
        <w:w w:val="100"/>
        <w:sz w:val="22"/>
        <w:szCs w:val="22"/>
      </w:rPr>
    </w:lvl>
    <w:lvl w:ilvl="1" w:tplc="FFF4D84A">
      <w:numFmt w:val="bullet"/>
      <w:lvlText w:val="•"/>
      <w:lvlJc w:val="left"/>
      <w:pPr>
        <w:ind w:left="1178" w:hanging="260"/>
      </w:pPr>
      <w:rPr>
        <w:rFonts w:hint="default"/>
      </w:rPr>
    </w:lvl>
    <w:lvl w:ilvl="2" w:tplc="2E3AECBC">
      <w:numFmt w:val="bullet"/>
      <w:lvlText w:val="•"/>
      <w:lvlJc w:val="left"/>
      <w:pPr>
        <w:ind w:left="2236" w:hanging="260"/>
      </w:pPr>
      <w:rPr>
        <w:rFonts w:hint="default"/>
      </w:rPr>
    </w:lvl>
    <w:lvl w:ilvl="3" w:tplc="8CE6B6FA">
      <w:numFmt w:val="bullet"/>
      <w:lvlText w:val="•"/>
      <w:lvlJc w:val="left"/>
      <w:pPr>
        <w:ind w:left="3294" w:hanging="260"/>
      </w:pPr>
      <w:rPr>
        <w:rFonts w:hint="default"/>
      </w:rPr>
    </w:lvl>
    <w:lvl w:ilvl="4" w:tplc="03C85F72">
      <w:numFmt w:val="bullet"/>
      <w:lvlText w:val="•"/>
      <w:lvlJc w:val="left"/>
      <w:pPr>
        <w:ind w:left="4352" w:hanging="260"/>
      </w:pPr>
      <w:rPr>
        <w:rFonts w:hint="default"/>
      </w:rPr>
    </w:lvl>
    <w:lvl w:ilvl="5" w:tplc="37504F5E">
      <w:numFmt w:val="bullet"/>
      <w:lvlText w:val="•"/>
      <w:lvlJc w:val="left"/>
      <w:pPr>
        <w:ind w:left="5410" w:hanging="260"/>
      </w:pPr>
      <w:rPr>
        <w:rFonts w:hint="default"/>
      </w:rPr>
    </w:lvl>
    <w:lvl w:ilvl="6" w:tplc="188AAAB8">
      <w:numFmt w:val="bullet"/>
      <w:lvlText w:val="•"/>
      <w:lvlJc w:val="left"/>
      <w:pPr>
        <w:ind w:left="6468" w:hanging="260"/>
      </w:pPr>
      <w:rPr>
        <w:rFonts w:hint="default"/>
      </w:rPr>
    </w:lvl>
    <w:lvl w:ilvl="7" w:tplc="D6E6CE24">
      <w:numFmt w:val="bullet"/>
      <w:lvlText w:val="•"/>
      <w:lvlJc w:val="left"/>
      <w:pPr>
        <w:ind w:left="7526" w:hanging="260"/>
      </w:pPr>
      <w:rPr>
        <w:rFonts w:hint="default"/>
      </w:rPr>
    </w:lvl>
    <w:lvl w:ilvl="8" w:tplc="F9061A42">
      <w:numFmt w:val="bullet"/>
      <w:lvlText w:val="•"/>
      <w:lvlJc w:val="left"/>
      <w:pPr>
        <w:ind w:left="8584" w:hanging="260"/>
      </w:pPr>
      <w:rPr>
        <w:rFonts w:hint="default"/>
      </w:rPr>
    </w:lvl>
  </w:abstractNum>
  <w:abstractNum w:abstractNumId="6" w15:restartNumberingAfterBreak="0">
    <w:nsid w:val="2012183F"/>
    <w:multiLevelType w:val="hybridMultilevel"/>
    <w:tmpl w:val="97D44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212E7D"/>
    <w:multiLevelType w:val="hybridMultilevel"/>
    <w:tmpl w:val="22AA15B4"/>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8" w15:restartNumberingAfterBreak="0">
    <w:nsid w:val="2BC144BD"/>
    <w:multiLevelType w:val="hybridMultilevel"/>
    <w:tmpl w:val="9F4495C8"/>
    <w:lvl w:ilvl="0" w:tplc="2C922E9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D95528"/>
    <w:multiLevelType w:val="hybridMultilevel"/>
    <w:tmpl w:val="B2781892"/>
    <w:lvl w:ilvl="0" w:tplc="FF60C5F0">
      <w:start w:val="5"/>
      <w:numFmt w:val="lowerLetter"/>
      <w:lvlText w:val="%1."/>
      <w:lvlJc w:val="left"/>
      <w:pPr>
        <w:ind w:left="100" w:hanging="721"/>
      </w:pPr>
      <w:rPr>
        <w:rFonts w:ascii="Times New Roman" w:eastAsia="Times New Roman" w:hAnsi="Times New Roman" w:cs="Times New Roman" w:hint="default"/>
        <w:w w:val="100"/>
        <w:sz w:val="22"/>
        <w:szCs w:val="22"/>
      </w:rPr>
    </w:lvl>
    <w:lvl w:ilvl="1" w:tplc="FE8265FC">
      <w:numFmt w:val="bullet"/>
      <w:lvlText w:val="•"/>
      <w:lvlJc w:val="left"/>
      <w:pPr>
        <w:ind w:left="1146" w:hanging="721"/>
      </w:pPr>
      <w:rPr>
        <w:rFonts w:hint="default"/>
      </w:rPr>
    </w:lvl>
    <w:lvl w:ilvl="2" w:tplc="F2EA86A6">
      <w:numFmt w:val="bullet"/>
      <w:lvlText w:val="•"/>
      <w:lvlJc w:val="left"/>
      <w:pPr>
        <w:ind w:left="2192" w:hanging="721"/>
      </w:pPr>
      <w:rPr>
        <w:rFonts w:hint="default"/>
      </w:rPr>
    </w:lvl>
    <w:lvl w:ilvl="3" w:tplc="22EAAFA8">
      <w:numFmt w:val="bullet"/>
      <w:lvlText w:val="•"/>
      <w:lvlJc w:val="left"/>
      <w:pPr>
        <w:ind w:left="3238" w:hanging="721"/>
      </w:pPr>
      <w:rPr>
        <w:rFonts w:hint="default"/>
      </w:rPr>
    </w:lvl>
    <w:lvl w:ilvl="4" w:tplc="63169E30">
      <w:numFmt w:val="bullet"/>
      <w:lvlText w:val="•"/>
      <w:lvlJc w:val="left"/>
      <w:pPr>
        <w:ind w:left="4284" w:hanging="721"/>
      </w:pPr>
      <w:rPr>
        <w:rFonts w:hint="default"/>
      </w:rPr>
    </w:lvl>
    <w:lvl w:ilvl="5" w:tplc="3118ACE4">
      <w:numFmt w:val="bullet"/>
      <w:lvlText w:val="•"/>
      <w:lvlJc w:val="left"/>
      <w:pPr>
        <w:ind w:left="5330" w:hanging="721"/>
      </w:pPr>
      <w:rPr>
        <w:rFonts w:hint="default"/>
      </w:rPr>
    </w:lvl>
    <w:lvl w:ilvl="6" w:tplc="1FB6E0A4">
      <w:numFmt w:val="bullet"/>
      <w:lvlText w:val="•"/>
      <w:lvlJc w:val="left"/>
      <w:pPr>
        <w:ind w:left="6376" w:hanging="721"/>
      </w:pPr>
      <w:rPr>
        <w:rFonts w:hint="default"/>
      </w:rPr>
    </w:lvl>
    <w:lvl w:ilvl="7" w:tplc="B3FE9F56">
      <w:numFmt w:val="bullet"/>
      <w:lvlText w:val="•"/>
      <w:lvlJc w:val="left"/>
      <w:pPr>
        <w:ind w:left="7422" w:hanging="721"/>
      </w:pPr>
      <w:rPr>
        <w:rFonts w:hint="default"/>
      </w:rPr>
    </w:lvl>
    <w:lvl w:ilvl="8" w:tplc="3C1A3778">
      <w:numFmt w:val="bullet"/>
      <w:lvlText w:val="•"/>
      <w:lvlJc w:val="left"/>
      <w:pPr>
        <w:ind w:left="8468" w:hanging="721"/>
      </w:pPr>
      <w:rPr>
        <w:rFonts w:hint="default"/>
      </w:rPr>
    </w:lvl>
  </w:abstractNum>
  <w:abstractNum w:abstractNumId="10" w15:restartNumberingAfterBreak="0">
    <w:nsid w:val="326B7E1F"/>
    <w:multiLevelType w:val="hybridMultilevel"/>
    <w:tmpl w:val="E6C013F8"/>
    <w:lvl w:ilvl="0" w:tplc="643A8EB2">
      <w:start w:val="1"/>
      <w:numFmt w:val="lowerLetter"/>
      <w:lvlText w:val="%1)"/>
      <w:lvlJc w:val="left"/>
      <w:pPr>
        <w:ind w:left="100" w:hanging="228"/>
      </w:pPr>
      <w:rPr>
        <w:rFonts w:ascii="Times New Roman" w:eastAsia="Times New Roman" w:hAnsi="Times New Roman" w:cs="Times New Roman"/>
        <w:w w:val="100"/>
        <w:sz w:val="22"/>
        <w:szCs w:val="22"/>
      </w:rPr>
    </w:lvl>
    <w:lvl w:ilvl="1" w:tplc="AB542704">
      <w:numFmt w:val="bullet"/>
      <w:lvlText w:val="•"/>
      <w:lvlJc w:val="left"/>
      <w:pPr>
        <w:ind w:left="1146" w:hanging="228"/>
      </w:pPr>
      <w:rPr>
        <w:rFonts w:hint="default"/>
      </w:rPr>
    </w:lvl>
    <w:lvl w:ilvl="2" w:tplc="2BF6D984">
      <w:numFmt w:val="bullet"/>
      <w:lvlText w:val="•"/>
      <w:lvlJc w:val="left"/>
      <w:pPr>
        <w:ind w:left="2192" w:hanging="228"/>
      </w:pPr>
      <w:rPr>
        <w:rFonts w:hint="default"/>
      </w:rPr>
    </w:lvl>
    <w:lvl w:ilvl="3" w:tplc="19402FC4">
      <w:numFmt w:val="bullet"/>
      <w:lvlText w:val="•"/>
      <w:lvlJc w:val="left"/>
      <w:pPr>
        <w:ind w:left="3238" w:hanging="228"/>
      </w:pPr>
      <w:rPr>
        <w:rFonts w:hint="default"/>
      </w:rPr>
    </w:lvl>
    <w:lvl w:ilvl="4" w:tplc="EF924038">
      <w:numFmt w:val="bullet"/>
      <w:lvlText w:val="•"/>
      <w:lvlJc w:val="left"/>
      <w:pPr>
        <w:ind w:left="4284" w:hanging="228"/>
      </w:pPr>
      <w:rPr>
        <w:rFonts w:hint="default"/>
      </w:rPr>
    </w:lvl>
    <w:lvl w:ilvl="5" w:tplc="15AE381E">
      <w:numFmt w:val="bullet"/>
      <w:lvlText w:val="•"/>
      <w:lvlJc w:val="left"/>
      <w:pPr>
        <w:ind w:left="5330" w:hanging="228"/>
      </w:pPr>
      <w:rPr>
        <w:rFonts w:hint="default"/>
      </w:rPr>
    </w:lvl>
    <w:lvl w:ilvl="6" w:tplc="3C444500">
      <w:numFmt w:val="bullet"/>
      <w:lvlText w:val="•"/>
      <w:lvlJc w:val="left"/>
      <w:pPr>
        <w:ind w:left="6376" w:hanging="228"/>
      </w:pPr>
      <w:rPr>
        <w:rFonts w:hint="default"/>
      </w:rPr>
    </w:lvl>
    <w:lvl w:ilvl="7" w:tplc="8E9682F0">
      <w:numFmt w:val="bullet"/>
      <w:lvlText w:val="•"/>
      <w:lvlJc w:val="left"/>
      <w:pPr>
        <w:ind w:left="7422" w:hanging="228"/>
      </w:pPr>
      <w:rPr>
        <w:rFonts w:hint="default"/>
      </w:rPr>
    </w:lvl>
    <w:lvl w:ilvl="8" w:tplc="BF5E1C14">
      <w:numFmt w:val="bullet"/>
      <w:lvlText w:val="•"/>
      <w:lvlJc w:val="left"/>
      <w:pPr>
        <w:ind w:left="8468" w:hanging="228"/>
      </w:pPr>
      <w:rPr>
        <w:rFonts w:hint="default"/>
      </w:rPr>
    </w:lvl>
  </w:abstractNum>
  <w:abstractNum w:abstractNumId="11" w15:restartNumberingAfterBreak="0">
    <w:nsid w:val="334A6C3A"/>
    <w:multiLevelType w:val="hybridMultilevel"/>
    <w:tmpl w:val="9D925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EC67DF"/>
    <w:multiLevelType w:val="multilevel"/>
    <w:tmpl w:val="C3A2CBE0"/>
    <w:lvl w:ilvl="0">
      <w:start w:val="2"/>
      <w:numFmt w:val="upperRoman"/>
      <w:lvlText w:val="%1"/>
      <w:lvlJc w:val="left"/>
      <w:pPr>
        <w:ind w:left="539" w:hanging="420"/>
      </w:pPr>
      <w:rPr>
        <w:rFonts w:hint="default"/>
      </w:rPr>
    </w:lvl>
    <w:lvl w:ilvl="1">
      <w:start w:val="1"/>
      <w:numFmt w:val="decimal"/>
      <w:lvlText w:val="%1.%2."/>
      <w:lvlJc w:val="left"/>
      <w:pPr>
        <w:ind w:left="100" w:hanging="420"/>
      </w:pPr>
      <w:rPr>
        <w:rFonts w:ascii="Times New Roman" w:eastAsia="Times New Roman" w:hAnsi="Times New Roman" w:cs="Times New Roman" w:hint="default"/>
        <w:spacing w:val="-2"/>
        <w:w w:val="100"/>
        <w:sz w:val="22"/>
        <w:szCs w:val="22"/>
      </w:rPr>
    </w:lvl>
    <w:lvl w:ilvl="2">
      <w:numFmt w:val="bullet"/>
      <w:lvlText w:val="•"/>
      <w:lvlJc w:val="left"/>
      <w:pPr>
        <w:ind w:left="1655" w:hanging="420"/>
      </w:pPr>
      <w:rPr>
        <w:rFonts w:hint="default"/>
      </w:rPr>
    </w:lvl>
    <w:lvl w:ilvl="3">
      <w:numFmt w:val="bullet"/>
      <w:lvlText w:val="•"/>
      <w:lvlJc w:val="left"/>
      <w:pPr>
        <w:ind w:left="2771" w:hanging="420"/>
      </w:pPr>
      <w:rPr>
        <w:rFonts w:hint="default"/>
      </w:rPr>
    </w:lvl>
    <w:lvl w:ilvl="4">
      <w:numFmt w:val="bullet"/>
      <w:lvlText w:val="•"/>
      <w:lvlJc w:val="left"/>
      <w:pPr>
        <w:ind w:left="3886" w:hanging="420"/>
      </w:pPr>
      <w:rPr>
        <w:rFonts w:hint="default"/>
      </w:rPr>
    </w:lvl>
    <w:lvl w:ilvl="5">
      <w:numFmt w:val="bullet"/>
      <w:lvlText w:val="•"/>
      <w:lvlJc w:val="left"/>
      <w:pPr>
        <w:ind w:left="5002" w:hanging="420"/>
      </w:pPr>
      <w:rPr>
        <w:rFonts w:hint="default"/>
      </w:rPr>
    </w:lvl>
    <w:lvl w:ilvl="6">
      <w:numFmt w:val="bullet"/>
      <w:lvlText w:val="•"/>
      <w:lvlJc w:val="left"/>
      <w:pPr>
        <w:ind w:left="6117" w:hanging="420"/>
      </w:pPr>
      <w:rPr>
        <w:rFonts w:hint="default"/>
      </w:rPr>
    </w:lvl>
    <w:lvl w:ilvl="7">
      <w:numFmt w:val="bullet"/>
      <w:lvlText w:val="•"/>
      <w:lvlJc w:val="left"/>
      <w:pPr>
        <w:ind w:left="7233" w:hanging="420"/>
      </w:pPr>
      <w:rPr>
        <w:rFonts w:hint="default"/>
      </w:rPr>
    </w:lvl>
    <w:lvl w:ilvl="8">
      <w:numFmt w:val="bullet"/>
      <w:lvlText w:val="•"/>
      <w:lvlJc w:val="left"/>
      <w:pPr>
        <w:ind w:left="8348" w:hanging="420"/>
      </w:pPr>
      <w:rPr>
        <w:rFonts w:hint="default"/>
      </w:rPr>
    </w:lvl>
  </w:abstractNum>
  <w:abstractNum w:abstractNumId="13" w15:restartNumberingAfterBreak="0">
    <w:nsid w:val="39757933"/>
    <w:multiLevelType w:val="hybridMultilevel"/>
    <w:tmpl w:val="CAD29866"/>
    <w:lvl w:ilvl="0" w:tplc="04BE70FE">
      <w:start w:val="1"/>
      <w:numFmt w:val="lowerLetter"/>
      <w:lvlText w:val="%1."/>
      <w:lvlJc w:val="left"/>
      <w:pPr>
        <w:ind w:left="100" w:hanging="721"/>
      </w:pPr>
      <w:rPr>
        <w:rFonts w:ascii="Times New Roman" w:eastAsia="Times New Roman" w:hAnsi="Times New Roman" w:cs="Times New Roman" w:hint="default"/>
        <w:w w:val="100"/>
        <w:sz w:val="22"/>
        <w:szCs w:val="22"/>
      </w:rPr>
    </w:lvl>
    <w:lvl w:ilvl="1" w:tplc="26747C2E">
      <w:numFmt w:val="bullet"/>
      <w:lvlText w:val="•"/>
      <w:lvlJc w:val="left"/>
      <w:pPr>
        <w:ind w:left="1146" w:hanging="721"/>
      </w:pPr>
      <w:rPr>
        <w:rFonts w:hint="default"/>
      </w:rPr>
    </w:lvl>
    <w:lvl w:ilvl="2" w:tplc="64E054C4">
      <w:numFmt w:val="bullet"/>
      <w:lvlText w:val="•"/>
      <w:lvlJc w:val="left"/>
      <w:pPr>
        <w:ind w:left="2192" w:hanging="721"/>
      </w:pPr>
      <w:rPr>
        <w:rFonts w:hint="default"/>
      </w:rPr>
    </w:lvl>
    <w:lvl w:ilvl="3" w:tplc="7A86C90E">
      <w:numFmt w:val="bullet"/>
      <w:lvlText w:val="•"/>
      <w:lvlJc w:val="left"/>
      <w:pPr>
        <w:ind w:left="3238" w:hanging="721"/>
      </w:pPr>
      <w:rPr>
        <w:rFonts w:hint="default"/>
      </w:rPr>
    </w:lvl>
    <w:lvl w:ilvl="4" w:tplc="BA4CB010">
      <w:numFmt w:val="bullet"/>
      <w:lvlText w:val="•"/>
      <w:lvlJc w:val="left"/>
      <w:pPr>
        <w:ind w:left="4284" w:hanging="721"/>
      </w:pPr>
      <w:rPr>
        <w:rFonts w:hint="default"/>
      </w:rPr>
    </w:lvl>
    <w:lvl w:ilvl="5" w:tplc="08B66B6A">
      <w:numFmt w:val="bullet"/>
      <w:lvlText w:val="•"/>
      <w:lvlJc w:val="left"/>
      <w:pPr>
        <w:ind w:left="5330" w:hanging="721"/>
      </w:pPr>
      <w:rPr>
        <w:rFonts w:hint="default"/>
      </w:rPr>
    </w:lvl>
    <w:lvl w:ilvl="6" w:tplc="3CCA70E6">
      <w:numFmt w:val="bullet"/>
      <w:lvlText w:val="•"/>
      <w:lvlJc w:val="left"/>
      <w:pPr>
        <w:ind w:left="6376" w:hanging="721"/>
      </w:pPr>
      <w:rPr>
        <w:rFonts w:hint="default"/>
      </w:rPr>
    </w:lvl>
    <w:lvl w:ilvl="7" w:tplc="BCFC8642">
      <w:numFmt w:val="bullet"/>
      <w:lvlText w:val="•"/>
      <w:lvlJc w:val="left"/>
      <w:pPr>
        <w:ind w:left="7422" w:hanging="721"/>
      </w:pPr>
      <w:rPr>
        <w:rFonts w:hint="default"/>
      </w:rPr>
    </w:lvl>
    <w:lvl w:ilvl="8" w:tplc="F3628F14">
      <w:numFmt w:val="bullet"/>
      <w:lvlText w:val="•"/>
      <w:lvlJc w:val="left"/>
      <w:pPr>
        <w:ind w:left="8468" w:hanging="721"/>
      </w:pPr>
      <w:rPr>
        <w:rFonts w:hint="default"/>
      </w:rPr>
    </w:lvl>
  </w:abstractNum>
  <w:abstractNum w:abstractNumId="14" w15:restartNumberingAfterBreak="0">
    <w:nsid w:val="454235A7"/>
    <w:multiLevelType w:val="hybridMultilevel"/>
    <w:tmpl w:val="6CF8DF14"/>
    <w:lvl w:ilvl="0" w:tplc="CD20C9BA">
      <w:start w:val="5"/>
      <w:numFmt w:val="decimal"/>
      <w:lvlText w:val="%1"/>
      <w:lvlJc w:val="left"/>
      <w:pPr>
        <w:ind w:left="259" w:hanging="360"/>
      </w:pPr>
      <w:rPr>
        <w:rFonts w:hint="default"/>
        <w:b/>
        <w:i/>
      </w:rPr>
    </w:lvl>
    <w:lvl w:ilvl="1" w:tplc="04090019" w:tentative="1">
      <w:start w:val="1"/>
      <w:numFmt w:val="lowerLetter"/>
      <w:lvlText w:val="%2."/>
      <w:lvlJc w:val="left"/>
      <w:pPr>
        <w:ind w:left="979" w:hanging="360"/>
      </w:pPr>
    </w:lvl>
    <w:lvl w:ilvl="2" w:tplc="0409001B" w:tentative="1">
      <w:start w:val="1"/>
      <w:numFmt w:val="lowerRoman"/>
      <w:lvlText w:val="%3."/>
      <w:lvlJc w:val="right"/>
      <w:pPr>
        <w:ind w:left="1699" w:hanging="180"/>
      </w:pPr>
    </w:lvl>
    <w:lvl w:ilvl="3" w:tplc="0409000F" w:tentative="1">
      <w:start w:val="1"/>
      <w:numFmt w:val="decimal"/>
      <w:lvlText w:val="%4."/>
      <w:lvlJc w:val="left"/>
      <w:pPr>
        <w:ind w:left="2419" w:hanging="360"/>
      </w:pPr>
    </w:lvl>
    <w:lvl w:ilvl="4" w:tplc="04090019" w:tentative="1">
      <w:start w:val="1"/>
      <w:numFmt w:val="lowerLetter"/>
      <w:lvlText w:val="%5."/>
      <w:lvlJc w:val="left"/>
      <w:pPr>
        <w:ind w:left="3139" w:hanging="360"/>
      </w:pPr>
    </w:lvl>
    <w:lvl w:ilvl="5" w:tplc="0409001B" w:tentative="1">
      <w:start w:val="1"/>
      <w:numFmt w:val="lowerRoman"/>
      <w:lvlText w:val="%6."/>
      <w:lvlJc w:val="right"/>
      <w:pPr>
        <w:ind w:left="3859" w:hanging="180"/>
      </w:pPr>
    </w:lvl>
    <w:lvl w:ilvl="6" w:tplc="0409000F" w:tentative="1">
      <w:start w:val="1"/>
      <w:numFmt w:val="decimal"/>
      <w:lvlText w:val="%7."/>
      <w:lvlJc w:val="left"/>
      <w:pPr>
        <w:ind w:left="4579" w:hanging="360"/>
      </w:pPr>
    </w:lvl>
    <w:lvl w:ilvl="7" w:tplc="04090019" w:tentative="1">
      <w:start w:val="1"/>
      <w:numFmt w:val="lowerLetter"/>
      <w:lvlText w:val="%8."/>
      <w:lvlJc w:val="left"/>
      <w:pPr>
        <w:ind w:left="5299" w:hanging="360"/>
      </w:pPr>
    </w:lvl>
    <w:lvl w:ilvl="8" w:tplc="0409001B" w:tentative="1">
      <w:start w:val="1"/>
      <w:numFmt w:val="lowerRoman"/>
      <w:lvlText w:val="%9."/>
      <w:lvlJc w:val="right"/>
      <w:pPr>
        <w:ind w:left="6019" w:hanging="180"/>
      </w:pPr>
    </w:lvl>
  </w:abstractNum>
  <w:abstractNum w:abstractNumId="15" w15:restartNumberingAfterBreak="0">
    <w:nsid w:val="4C8134E6"/>
    <w:multiLevelType w:val="hybridMultilevel"/>
    <w:tmpl w:val="5882F758"/>
    <w:lvl w:ilvl="0" w:tplc="40520D48">
      <w:start w:val="1"/>
      <w:numFmt w:val="upperLetter"/>
      <w:lvlText w:val="%1."/>
      <w:lvlJc w:val="left"/>
      <w:pPr>
        <w:ind w:left="359" w:hanging="260"/>
      </w:pPr>
      <w:rPr>
        <w:rFonts w:ascii="Times New Roman" w:eastAsia="Times New Roman" w:hAnsi="Times New Roman" w:cs="Times New Roman" w:hint="default"/>
        <w:b/>
        <w:bCs/>
        <w:spacing w:val="-2"/>
        <w:w w:val="100"/>
        <w:sz w:val="22"/>
        <w:szCs w:val="22"/>
      </w:rPr>
    </w:lvl>
    <w:lvl w:ilvl="1" w:tplc="79FC2DD2">
      <w:start w:val="1"/>
      <w:numFmt w:val="decimal"/>
      <w:lvlText w:val="%2."/>
      <w:lvlJc w:val="left"/>
      <w:pPr>
        <w:ind w:left="120" w:hanging="221"/>
      </w:pPr>
      <w:rPr>
        <w:rFonts w:hint="default"/>
        <w:b/>
        <w:w w:val="100"/>
      </w:rPr>
    </w:lvl>
    <w:lvl w:ilvl="2" w:tplc="257C6D28">
      <w:numFmt w:val="bullet"/>
      <w:lvlText w:val="•"/>
      <w:lvlJc w:val="left"/>
      <w:pPr>
        <w:ind w:left="1493" w:hanging="221"/>
      </w:pPr>
      <w:rPr>
        <w:rFonts w:hint="default"/>
      </w:rPr>
    </w:lvl>
    <w:lvl w:ilvl="3" w:tplc="132CD23A">
      <w:numFmt w:val="bullet"/>
      <w:lvlText w:val="•"/>
      <w:lvlJc w:val="left"/>
      <w:pPr>
        <w:ind w:left="2626" w:hanging="221"/>
      </w:pPr>
      <w:rPr>
        <w:rFonts w:hint="default"/>
      </w:rPr>
    </w:lvl>
    <w:lvl w:ilvl="4" w:tplc="7DBAD90C">
      <w:numFmt w:val="bullet"/>
      <w:lvlText w:val="•"/>
      <w:lvlJc w:val="left"/>
      <w:pPr>
        <w:ind w:left="3760" w:hanging="221"/>
      </w:pPr>
      <w:rPr>
        <w:rFonts w:hint="default"/>
      </w:rPr>
    </w:lvl>
    <w:lvl w:ilvl="5" w:tplc="44E8EE96">
      <w:numFmt w:val="bullet"/>
      <w:lvlText w:val="•"/>
      <w:lvlJc w:val="left"/>
      <w:pPr>
        <w:ind w:left="4893" w:hanging="221"/>
      </w:pPr>
      <w:rPr>
        <w:rFonts w:hint="default"/>
      </w:rPr>
    </w:lvl>
    <w:lvl w:ilvl="6" w:tplc="8C4CA364">
      <w:numFmt w:val="bullet"/>
      <w:lvlText w:val="•"/>
      <w:lvlJc w:val="left"/>
      <w:pPr>
        <w:ind w:left="6026" w:hanging="221"/>
      </w:pPr>
      <w:rPr>
        <w:rFonts w:hint="default"/>
      </w:rPr>
    </w:lvl>
    <w:lvl w:ilvl="7" w:tplc="9F6A4EF8">
      <w:numFmt w:val="bullet"/>
      <w:lvlText w:val="•"/>
      <w:lvlJc w:val="left"/>
      <w:pPr>
        <w:ind w:left="7160" w:hanging="221"/>
      </w:pPr>
      <w:rPr>
        <w:rFonts w:hint="default"/>
      </w:rPr>
    </w:lvl>
    <w:lvl w:ilvl="8" w:tplc="041287EA">
      <w:numFmt w:val="bullet"/>
      <w:lvlText w:val="•"/>
      <w:lvlJc w:val="left"/>
      <w:pPr>
        <w:ind w:left="8293" w:hanging="221"/>
      </w:pPr>
      <w:rPr>
        <w:rFonts w:hint="default"/>
      </w:rPr>
    </w:lvl>
  </w:abstractNum>
  <w:abstractNum w:abstractNumId="16" w15:restartNumberingAfterBreak="0">
    <w:nsid w:val="4F1E7D0A"/>
    <w:multiLevelType w:val="hybridMultilevel"/>
    <w:tmpl w:val="781C5E1E"/>
    <w:lvl w:ilvl="0" w:tplc="0DEA1806">
      <w:start w:val="1"/>
      <w:numFmt w:val="lowerLetter"/>
      <w:lvlText w:val="%1)"/>
      <w:lvlJc w:val="left"/>
      <w:pPr>
        <w:ind w:left="100" w:hanging="721"/>
      </w:pPr>
      <w:rPr>
        <w:rFonts w:ascii="Times New Roman" w:eastAsia="Times New Roman" w:hAnsi="Times New Roman" w:cs="Times New Roman" w:hint="default"/>
        <w:w w:val="100"/>
        <w:sz w:val="22"/>
        <w:szCs w:val="22"/>
      </w:rPr>
    </w:lvl>
    <w:lvl w:ilvl="1" w:tplc="186EBB3C">
      <w:numFmt w:val="bullet"/>
      <w:lvlText w:val="•"/>
      <w:lvlJc w:val="left"/>
      <w:pPr>
        <w:ind w:left="1146" w:hanging="721"/>
      </w:pPr>
      <w:rPr>
        <w:rFonts w:hint="default"/>
      </w:rPr>
    </w:lvl>
    <w:lvl w:ilvl="2" w:tplc="60A06722">
      <w:numFmt w:val="bullet"/>
      <w:lvlText w:val="•"/>
      <w:lvlJc w:val="left"/>
      <w:pPr>
        <w:ind w:left="2192" w:hanging="721"/>
      </w:pPr>
      <w:rPr>
        <w:rFonts w:hint="default"/>
      </w:rPr>
    </w:lvl>
    <w:lvl w:ilvl="3" w:tplc="150A701A">
      <w:numFmt w:val="bullet"/>
      <w:lvlText w:val="•"/>
      <w:lvlJc w:val="left"/>
      <w:pPr>
        <w:ind w:left="3238" w:hanging="721"/>
      </w:pPr>
      <w:rPr>
        <w:rFonts w:hint="default"/>
      </w:rPr>
    </w:lvl>
    <w:lvl w:ilvl="4" w:tplc="F794AA24">
      <w:numFmt w:val="bullet"/>
      <w:lvlText w:val="•"/>
      <w:lvlJc w:val="left"/>
      <w:pPr>
        <w:ind w:left="4284" w:hanging="721"/>
      </w:pPr>
      <w:rPr>
        <w:rFonts w:hint="default"/>
      </w:rPr>
    </w:lvl>
    <w:lvl w:ilvl="5" w:tplc="A1DAAAFE">
      <w:numFmt w:val="bullet"/>
      <w:lvlText w:val="•"/>
      <w:lvlJc w:val="left"/>
      <w:pPr>
        <w:ind w:left="5330" w:hanging="721"/>
      </w:pPr>
      <w:rPr>
        <w:rFonts w:hint="default"/>
      </w:rPr>
    </w:lvl>
    <w:lvl w:ilvl="6" w:tplc="5FBADFC4">
      <w:numFmt w:val="bullet"/>
      <w:lvlText w:val="•"/>
      <w:lvlJc w:val="left"/>
      <w:pPr>
        <w:ind w:left="6376" w:hanging="721"/>
      </w:pPr>
      <w:rPr>
        <w:rFonts w:hint="default"/>
      </w:rPr>
    </w:lvl>
    <w:lvl w:ilvl="7" w:tplc="F148E7B0">
      <w:numFmt w:val="bullet"/>
      <w:lvlText w:val="•"/>
      <w:lvlJc w:val="left"/>
      <w:pPr>
        <w:ind w:left="7422" w:hanging="721"/>
      </w:pPr>
      <w:rPr>
        <w:rFonts w:hint="default"/>
      </w:rPr>
    </w:lvl>
    <w:lvl w:ilvl="8" w:tplc="F1AAAAD8">
      <w:numFmt w:val="bullet"/>
      <w:lvlText w:val="•"/>
      <w:lvlJc w:val="left"/>
      <w:pPr>
        <w:ind w:left="8468" w:hanging="721"/>
      </w:pPr>
      <w:rPr>
        <w:rFonts w:hint="default"/>
      </w:rPr>
    </w:lvl>
  </w:abstractNum>
  <w:abstractNum w:abstractNumId="17" w15:restartNumberingAfterBreak="0">
    <w:nsid w:val="510D3317"/>
    <w:multiLevelType w:val="hybridMultilevel"/>
    <w:tmpl w:val="522E3BB6"/>
    <w:lvl w:ilvl="0" w:tplc="25BC1A68">
      <w:start w:val="1"/>
      <w:numFmt w:val="lowerLetter"/>
      <w:lvlText w:val="%1."/>
      <w:lvlJc w:val="left"/>
      <w:pPr>
        <w:ind w:left="100" w:hanging="721"/>
      </w:pPr>
      <w:rPr>
        <w:rFonts w:ascii="Times New Roman" w:eastAsia="Times New Roman" w:hAnsi="Times New Roman" w:cs="Times New Roman" w:hint="default"/>
        <w:w w:val="100"/>
        <w:sz w:val="22"/>
        <w:szCs w:val="22"/>
      </w:rPr>
    </w:lvl>
    <w:lvl w:ilvl="1" w:tplc="55B46738">
      <w:numFmt w:val="bullet"/>
      <w:lvlText w:val="•"/>
      <w:lvlJc w:val="left"/>
      <w:pPr>
        <w:ind w:left="1146" w:hanging="721"/>
      </w:pPr>
      <w:rPr>
        <w:rFonts w:hint="default"/>
      </w:rPr>
    </w:lvl>
    <w:lvl w:ilvl="2" w:tplc="46D02F0C">
      <w:numFmt w:val="bullet"/>
      <w:lvlText w:val="•"/>
      <w:lvlJc w:val="left"/>
      <w:pPr>
        <w:ind w:left="2192" w:hanging="721"/>
      </w:pPr>
      <w:rPr>
        <w:rFonts w:hint="default"/>
      </w:rPr>
    </w:lvl>
    <w:lvl w:ilvl="3" w:tplc="40C08F40">
      <w:numFmt w:val="bullet"/>
      <w:lvlText w:val="•"/>
      <w:lvlJc w:val="left"/>
      <w:pPr>
        <w:ind w:left="3238" w:hanging="721"/>
      </w:pPr>
      <w:rPr>
        <w:rFonts w:hint="default"/>
      </w:rPr>
    </w:lvl>
    <w:lvl w:ilvl="4" w:tplc="1FFEA32C">
      <w:numFmt w:val="bullet"/>
      <w:lvlText w:val="•"/>
      <w:lvlJc w:val="left"/>
      <w:pPr>
        <w:ind w:left="4284" w:hanging="721"/>
      </w:pPr>
      <w:rPr>
        <w:rFonts w:hint="default"/>
      </w:rPr>
    </w:lvl>
    <w:lvl w:ilvl="5" w:tplc="70525D12">
      <w:numFmt w:val="bullet"/>
      <w:lvlText w:val="•"/>
      <w:lvlJc w:val="left"/>
      <w:pPr>
        <w:ind w:left="5330" w:hanging="721"/>
      </w:pPr>
      <w:rPr>
        <w:rFonts w:hint="default"/>
      </w:rPr>
    </w:lvl>
    <w:lvl w:ilvl="6" w:tplc="180A812C">
      <w:numFmt w:val="bullet"/>
      <w:lvlText w:val="•"/>
      <w:lvlJc w:val="left"/>
      <w:pPr>
        <w:ind w:left="6376" w:hanging="721"/>
      </w:pPr>
      <w:rPr>
        <w:rFonts w:hint="default"/>
      </w:rPr>
    </w:lvl>
    <w:lvl w:ilvl="7" w:tplc="FC028CB8">
      <w:numFmt w:val="bullet"/>
      <w:lvlText w:val="•"/>
      <w:lvlJc w:val="left"/>
      <w:pPr>
        <w:ind w:left="7422" w:hanging="721"/>
      </w:pPr>
      <w:rPr>
        <w:rFonts w:hint="default"/>
      </w:rPr>
    </w:lvl>
    <w:lvl w:ilvl="8" w:tplc="FECC969C">
      <w:numFmt w:val="bullet"/>
      <w:lvlText w:val="•"/>
      <w:lvlJc w:val="left"/>
      <w:pPr>
        <w:ind w:left="8468" w:hanging="721"/>
      </w:pPr>
      <w:rPr>
        <w:rFonts w:hint="default"/>
      </w:rPr>
    </w:lvl>
  </w:abstractNum>
  <w:abstractNum w:abstractNumId="18" w15:restartNumberingAfterBreak="0">
    <w:nsid w:val="5923567D"/>
    <w:multiLevelType w:val="hybridMultilevel"/>
    <w:tmpl w:val="718C6C18"/>
    <w:lvl w:ilvl="0" w:tplc="F36863C8">
      <w:start w:val="1"/>
      <w:numFmt w:val="upp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896F45"/>
    <w:multiLevelType w:val="hybridMultilevel"/>
    <w:tmpl w:val="DFCAE4CC"/>
    <w:lvl w:ilvl="0" w:tplc="E4124B7A">
      <w:start w:val="1"/>
      <w:numFmt w:val="lowerLetter"/>
      <w:lvlText w:val="%1."/>
      <w:lvlJc w:val="left"/>
      <w:pPr>
        <w:ind w:left="100" w:hanging="721"/>
      </w:pPr>
      <w:rPr>
        <w:rFonts w:ascii="Times New Roman" w:eastAsia="Times New Roman" w:hAnsi="Times New Roman" w:cs="Times New Roman" w:hint="default"/>
        <w:w w:val="100"/>
        <w:sz w:val="22"/>
        <w:szCs w:val="22"/>
      </w:rPr>
    </w:lvl>
    <w:lvl w:ilvl="1" w:tplc="F2BCC2A6">
      <w:numFmt w:val="bullet"/>
      <w:lvlText w:val="•"/>
      <w:lvlJc w:val="left"/>
      <w:pPr>
        <w:ind w:left="1146" w:hanging="721"/>
      </w:pPr>
      <w:rPr>
        <w:rFonts w:hint="default"/>
      </w:rPr>
    </w:lvl>
    <w:lvl w:ilvl="2" w:tplc="CAC20B4A">
      <w:numFmt w:val="bullet"/>
      <w:lvlText w:val="•"/>
      <w:lvlJc w:val="left"/>
      <w:pPr>
        <w:ind w:left="2192" w:hanging="721"/>
      </w:pPr>
      <w:rPr>
        <w:rFonts w:hint="default"/>
      </w:rPr>
    </w:lvl>
    <w:lvl w:ilvl="3" w:tplc="70ACEB38">
      <w:numFmt w:val="bullet"/>
      <w:lvlText w:val="•"/>
      <w:lvlJc w:val="left"/>
      <w:pPr>
        <w:ind w:left="3238" w:hanging="721"/>
      </w:pPr>
      <w:rPr>
        <w:rFonts w:hint="default"/>
      </w:rPr>
    </w:lvl>
    <w:lvl w:ilvl="4" w:tplc="53F445C2">
      <w:numFmt w:val="bullet"/>
      <w:lvlText w:val="•"/>
      <w:lvlJc w:val="left"/>
      <w:pPr>
        <w:ind w:left="4284" w:hanging="721"/>
      </w:pPr>
      <w:rPr>
        <w:rFonts w:hint="default"/>
      </w:rPr>
    </w:lvl>
    <w:lvl w:ilvl="5" w:tplc="A48E7A3E">
      <w:numFmt w:val="bullet"/>
      <w:lvlText w:val="•"/>
      <w:lvlJc w:val="left"/>
      <w:pPr>
        <w:ind w:left="5330" w:hanging="721"/>
      </w:pPr>
      <w:rPr>
        <w:rFonts w:hint="default"/>
      </w:rPr>
    </w:lvl>
    <w:lvl w:ilvl="6" w:tplc="20047944">
      <w:numFmt w:val="bullet"/>
      <w:lvlText w:val="•"/>
      <w:lvlJc w:val="left"/>
      <w:pPr>
        <w:ind w:left="6376" w:hanging="721"/>
      </w:pPr>
      <w:rPr>
        <w:rFonts w:hint="default"/>
      </w:rPr>
    </w:lvl>
    <w:lvl w:ilvl="7" w:tplc="86BEBBD8">
      <w:numFmt w:val="bullet"/>
      <w:lvlText w:val="•"/>
      <w:lvlJc w:val="left"/>
      <w:pPr>
        <w:ind w:left="7422" w:hanging="721"/>
      </w:pPr>
      <w:rPr>
        <w:rFonts w:hint="default"/>
      </w:rPr>
    </w:lvl>
    <w:lvl w:ilvl="8" w:tplc="D31A3DCA">
      <w:numFmt w:val="bullet"/>
      <w:lvlText w:val="•"/>
      <w:lvlJc w:val="left"/>
      <w:pPr>
        <w:ind w:left="8468" w:hanging="721"/>
      </w:pPr>
      <w:rPr>
        <w:rFonts w:hint="default"/>
      </w:rPr>
    </w:lvl>
  </w:abstractNum>
  <w:abstractNum w:abstractNumId="20" w15:restartNumberingAfterBreak="0">
    <w:nsid w:val="67BD036D"/>
    <w:multiLevelType w:val="hybridMultilevel"/>
    <w:tmpl w:val="D3FC0C86"/>
    <w:lvl w:ilvl="0" w:tplc="1070DB68">
      <w:start w:val="1"/>
      <w:numFmt w:val="decimal"/>
      <w:lvlText w:val="%1."/>
      <w:lvlJc w:val="left"/>
      <w:pPr>
        <w:ind w:left="40" w:hanging="360"/>
      </w:pPr>
      <w:rPr>
        <w:rFonts w:hint="default"/>
      </w:rPr>
    </w:lvl>
    <w:lvl w:ilvl="1" w:tplc="04090019">
      <w:start w:val="1"/>
      <w:numFmt w:val="lowerLetter"/>
      <w:lvlText w:val="%2."/>
      <w:lvlJc w:val="left"/>
      <w:pPr>
        <w:ind w:left="760" w:hanging="360"/>
      </w:pPr>
    </w:lvl>
    <w:lvl w:ilvl="2" w:tplc="0409001B" w:tentative="1">
      <w:start w:val="1"/>
      <w:numFmt w:val="lowerRoman"/>
      <w:lvlText w:val="%3."/>
      <w:lvlJc w:val="right"/>
      <w:pPr>
        <w:ind w:left="1480" w:hanging="180"/>
      </w:pPr>
    </w:lvl>
    <w:lvl w:ilvl="3" w:tplc="0409000F" w:tentative="1">
      <w:start w:val="1"/>
      <w:numFmt w:val="decimal"/>
      <w:lvlText w:val="%4."/>
      <w:lvlJc w:val="left"/>
      <w:pPr>
        <w:ind w:left="2200" w:hanging="360"/>
      </w:pPr>
    </w:lvl>
    <w:lvl w:ilvl="4" w:tplc="04090019" w:tentative="1">
      <w:start w:val="1"/>
      <w:numFmt w:val="lowerLetter"/>
      <w:lvlText w:val="%5."/>
      <w:lvlJc w:val="left"/>
      <w:pPr>
        <w:ind w:left="2920" w:hanging="360"/>
      </w:pPr>
    </w:lvl>
    <w:lvl w:ilvl="5" w:tplc="0409001B" w:tentative="1">
      <w:start w:val="1"/>
      <w:numFmt w:val="lowerRoman"/>
      <w:lvlText w:val="%6."/>
      <w:lvlJc w:val="right"/>
      <w:pPr>
        <w:ind w:left="3640" w:hanging="180"/>
      </w:pPr>
    </w:lvl>
    <w:lvl w:ilvl="6" w:tplc="0409000F" w:tentative="1">
      <w:start w:val="1"/>
      <w:numFmt w:val="decimal"/>
      <w:lvlText w:val="%7."/>
      <w:lvlJc w:val="left"/>
      <w:pPr>
        <w:ind w:left="4360" w:hanging="360"/>
      </w:pPr>
    </w:lvl>
    <w:lvl w:ilvl="7" w:tplc="04090019" w:tentative="1">
      <w:start w:val="1"/>
      <w:numFmt w:val="lowerLetter"/>
      <w:lvlText w:val="%8."/>
      <w:lvlJc w:val="left"/>
      <w:pPr>
        <w:ind w:left="5080" w:hanging="360"/>
      </w:pPr>
    </w:lvl>
    <w:lvl w:ilvl="8" w:tplc="0409001B" w:tentative="1">
      <w:start w:val="1"/>
      <w:numFmt w:val="lowerRoman"/>
      <w:lvlText w:val="%9."/>
      <w:lvlJc w:val="right"/>
      <w:pPr>
        <w:ind w:left="5800" w:hanging="180"/>
      </w:pPr>
    </w:lvl>
  </w:abstractNum>
  <w:abstractNum w:abstractNumId="21" w15:restartNumberingAfterBreak="0">
    <w:nsid w:val="689B5811"/>
    <w:multiLevelType w:val="hybridMultilevel"/>
    <w:tmpl w:val="79C84D8A"/>
    <w:lvl w:ilvl="0" w:tplc="F746DA3E">
      <w:start w:val="1"/>
      <w:numFmt w:val="lowerLetter"/>
      <w:lvlText w:val="%1)"/>
      <w:lvlJc w:val="left"/>
      <w:pPr>
        <w:ind w:left="100" w:hanging="228"/>
      </w:pPr>
      <w:rPr>
        <w:rFonts w:ascii="Times New Roman" w:eastAsia="Times New Roman" w:hAnsi="Times New Roman" w:cs="Times New Roman" w:hint="default"/>
        <w:w w:val="100"/>
        <w:sz w:val="22"/>
        <w:szCs w:val="22"/>
      </w:rPr>
    </w:lvl>
    <w:lvl w:ilvl="1" w:tplc="04E63224">
      <w:numFmt w:val="bullet"/>
      <w:lvlText w:val="•"/>
      <w:lvlJc w:val="left"/>
      <w:pPr>
        <w:ind w:left="1146" w:hanging="228"/>
      </w:pPr>
      <w:rPr>
        <w:rFonts w:hint="default"/>
      </w:rPr>
    </w:lvl>
    <w:lvl w:ilvl="2" w:tplc="14A0ABE2">
      <w:numFmt w:val="bullet"/>
      <w:lvlText w:val="•"/>
      <w:lvlJc w:val="left"/>
      <w:pPr>
        <w:ind w:left="2192" w:hanging="228"/>
      </w:pPr>
      <w:rPr>
        <w:rFonts w:hint="default"/>
      </w:rPr>
    </w:lvl>
    <w:lvl w:ilvl="3" w:tplc="8DAC6C36">
      <w:numFmt w:val="bullet"/>
      <w:lvlText w:val="•"/>
      <w:lvlJc w:val="left"/>
      <w:pPr>
        <w:ind w:left="3238" w:hanging="228"/>
      </w:pPr>
      <w:rPr>
        <w:rFonts w:hint="default"/>
      </w:rPr>
    </w:lvl>
    <w:lvl w:ilvl="4" w:tplc="B860D316">
      <w:numFmt w:val="bullet"/>
      <w:lvlText w:val="•"/>
      <w:lvlJc w:val="left"/>
      <w:pPr>
        <w:ind w:left="4284" w:hanging="228"/>
      </w:pPr>
      <w:rPr>
        <w:rFonts w:hint="default"/>
      </w:rPr>
    </w:lvl>
    <w:lvl w:ilvl="5" w:tplc="B03EC8B8">
      <w:numFmt w:val="bullet"/>
      <w:lvlText w:val="•"/>
      <w:lvlJc w:val="left"/>
      <w:pPr>
        <w:ind w:left="5330" w:hanging="228"/>
      </w:pPr>
      <w:rPr>
        <w:rFonts w:hint="default"/>
      </w:rPr>
    </w:lvl>
    <w:lvl w:ilvl="6" w:tplc="DB6EA26C">
      <w:numFmt w:val="bullet"/>
      <w:lvlText w:val="•"/>
      <w:lvlJc w:val="left"/>
      <w:pPr>
        <w:ind w:left="6376" w:hanging="228"/>
      </w:pPr>
      <w:rPr>
        <w:rFonts w:hint="default"/>
      </w:rPr>
    </w:lvl>
    <w:lvl w:ilvl="7" w:tplc="BA9224D8">
      <w:numFmt w:val="bullet"/>
      <w:lvlText w:val="•"/>
      <w:lvlJc w:val="left"/>
      <w:pPr>
        <w:ind w:left="7422" w:hanging="228"/>
      </w:pPr>
      <w:rPr>
        <w:rFonts w:hint="default"/>
      </w:rPr>
    </w:lvl>
    <w:lvl w:ilvl="8" w:tplc="F3BE4D58">
      <w:numFmt w:val="bullet"/>
      <w:lvlText w:val="•"/>
      <w:lvlJc w:val="left"/>
      <w:pPr>
        <w:ind w:left="8468" w:hanging="228"/>
      </w:pPr>
      <w:rPr>
        <w:rFonts w:hint="default"/>
      </w:rPr>
    </w:lvl>
  </w:abstractNum>
  <w:abstractNum w:abstractNumId="22" w15:restartNumberingAfterBreak="0">
    <w:nsid w:val="69832567"/>
    <w:multiLevelType w:val="hybridMultilevel"/>
    <w:tmpl w:val="0E02B5D4"/>
    <w:lvl w:ilvl="0" w:tplc="23664ADC">
      <w:start w:val="1"/>
      <w:numFmt w:val="lowerLetter"/>
      <w:lvlText w:val="%1)"/>
      <w:lvlJc w:val="left"/>
      <w:pPr>
        <w:ind w:left="100" w:hanging="228"/>
      </w:pPr>
      <w:rPr>
        <w:rFonts w:ascii="Times New Roman" w:eastAsia="Times New Roman" w:hAnsi="Times New Roman" w:cs="Times New Roman" w:hint="default"/>
        <w:w w:val="100"/>
        <w:sz w:val="22"/>
        <w:szCs w:val="22"/>
      </w:rPr>
    </w:lvl>
    <w:lvl w:ilvl="1" w:tplc="358A4C12">
      <w:numFmt w:val="bullet"/>
      <w:lvlText w:val="•"/>
      <w:lvlJc w:val="left"/>
      <w:pPr>
        <w:ind w:left="1146" w:hanging="228"/>
      </w:pPr>
      <w:rPr>
        <w:rFonts w:hint="default"/>
      </w:rPr>
    </w:lvl>
    <w:lvl w:ilvl="2" w:tplc="E54428E8">
      <w:numFmt w:val="bullet"/>
      <w:lvlText w:val="•"/>
      <w:lvlJc w:val="left"/>
      <w:pPr>
        <w:ind w:left="2192" w:hanging="228"/>
      </w:pPr>
      <w:rPr>
        <w:rFonts w:hint="default"/>
      </w:rPr>
    </w:lvl>
    <w:lvl w:ilvl="3" w:tplc="BB0A1BDC">
      <w:numFmt w:val="bullet"/>
      <w:lvlText w:val="•"/>
      <w:lvlJc w:val="left"/>
      <w:pPr>
        <w:ind w:left="3238" w:hanging="228"/>
      </w:pPr>
      <w:rPr>
        <w:rFonts w:hint="default"/>
      </w:rPr>
    </w:lvl>
    <w:lvl w:ilvl="4" w:tplc="4AE46A06">
      <w:numFmt w:val="bullet"/>
      <w:lvlText w:val="•"/>
      <w:lvlJc w:val="left"/>
      <w:pPr>
        <w:ind w:left="4284" w:hanging="228"/>
      </w:pPr>
      <w:rPr>
        <w:rFonts w:hint="default"/>
      </w:rPr>
    </w:lvl>
    <w:lvl w:ilvl="5" w:tplc="C3B800FE">
      <w:numFmt w:val="bullet"/>
      <w:lvlText w:val="•"/>
      <w:lvlJc w:val="left"/>
      <w:pPr>
        <w:ind w:left="5330" w:hanging="228"/>
      </w:pPr>
      <w:rPr>
        <w:rFonts w:hint="default"/>
      </w:rPr>
    </w:lvl>
    <w:lvl w:ilvl="6" w:tplc="9008F3D8">
      <w:numFmt w:val="bullet"/>
      <w:lvlText w:val="•"/>
      <w:lvlJc w:val="left"/>
      <w:pPr>
        <w:ind w:left="6376" w:hanging="228"/>
      </w:pPr>
      <w:rPr>
        <w:rFonts w:hint="default"/>
      </w:rPr>
    </w:lvl>
    <w:lvl w:ilvl="7" w:tplc="69E8615A">
      <w:numFmt w:val="bullet"/>
      <w:lvlText w:val="•"/>
      <w:lvlJc w:val="left"/>
      <w:pPr>
        <w:ind w:left="7422" w:hanging="228"/>
      </w:pPr>
      <w:rPr>
        <w:rFonts w:hint="default"/>
      </w:rPr>
    </w:lvl>
    <w:lvl w:ilvl="8" w:tplc="43D0D8C2">
      <w:numFmt w:val="bullet"/>
      <w:lvlText w:val="•"/>
      <w:lvlJc w:val="left"/>
      <w:pPr>
        <w:ind w:left="8468" w:hanging="228"/>
      </w:pPr>
      <w:rPr>
        <w:rFonts w:hint="default"/>
      </w:rPr>
    </w:lvl>
  </w:abstractNum>
  <w:abstractNum w:abstractNumId="23" w15:restartNumberingAfterBreak="0">
    <w:nsid w:val="6A87064C"/>
    <w:multiLevelType w:val="hybridMultilevel"/>
    <w:tmpl w:val="27F2E872"/>
    <w:lvl w:ilvl="0" w:tplc="099C057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A9F3032"/>
    <w:multiLevelType w:val="hybridMultilevel"/>
    <w:tmpl w:val="69AEA02E"/>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num w:numId="1">
    <w:abstractNumId w:val="5"/>
  </w:num>
  <w:num w:numId="2">
    <w:abstractNumId w:val="22"/>
  </w:num>
  <w:num w:numId="3">
    <w:abstractNumId w:val="3"/>
  </w:num>
  <w:num w:numId="4">
    <w:abstractNumId w:val="10"/>
  </w:num>
  <w:num w:numId="5">
    <w:abstractNumId w:val="16"/>
  </w:num>
  <w:num w:numId="6">
    <w:abstractNumId w:val="19"/>
  </w:num>
  <w:num w:numId="7">
    <w:abstractNumId w:val="21"/>
  </w:num>
  <w:num w:numId="8">
    <w:abstractNumId w:val="17"/>
  </w:num>
  <w:num w:numId="9">
    <w:abstractNumId w:val="9"/>
  </w:num>
  <w:num w:numId="10">
    <w:abstractNumId w:val="13"/>
  </w:num>
  <w:num w:numId="11">
    <w:abstractNumId w:val="12"/>
  </w:num>
  <w:num w:numId="12">
    <w:abstractNumId w:val="15"/>
  </w:num>
  <w:num w:numId="13">
    <w:abstractNumId w:val="20"/>
  </w:num>
  <w:num w:numId="14">
    <w:abstractNumId w:val="23"/>
  </w:num>
  <w:num w:numId="15">
    <w:abstractNumId w:val="0"/>
  </w:num>
  <w:num w:numId="16">
    <w:abstractNumId w:val="14"/>
  </w:num>
  <w:num w:numId="17">
    <w:abstractNumId w:val="4"/>
  </w:num>
  <w:num w:numId="18">
    <w:abstractNumId w:val="18"/>
  </w:num>
  <w:num w:numId="19">
    <w:abstractNumId w:val="2"/>
  </w:num>
  <w:num w:numId="20">
    <w:abstractNumId w:val="8"/>
  </w:num>
  <w:num w:numId="21">
    <w:abstractNumId w:val="1"/>
  </w:num>
  <w:num w:numId="22">
    <w:abstractNumId w:val="6"/>
  </w:num>
  <w:num w:numId="23">
    <w:abstractNumId w:val="7"/>
  </w:num>
  <w:num w:numId="24">
    <w:abstractNumId w:val="24"/>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A7A"/>
    <w:rsid w:val="000007EA"/>
    <w:rsid w:val="00005B5F"/>
    <w:rsid w:val="000104B4"/>
    <w:rsid w:val="00011CB1"/>
    <w:rsid w:val="000136F0"/>
    <w:rsid w:val="00025175"/>
    <w:rsid w:val="000373E1"/>
    <w:rsid w:val="00044EE9"/>
    <w:rsid w:val="00061C49"/>
    <w:rsid w:val="00080473"/>
    <w:rsid w:val="000825EF"/>
    <w:rsid w:val="0008284C"/>
    <w:rsid w:val="00087455"/>
    <w:rsid w:val="00090983"/>
    <w:rsid w:val="000B571C"/>
    <w:rsid w:val="000E6596"/>
    <w:rsid w:val="000E7541"/>
    <w:rsid w:val="00117F36"/>
    <w:rsid w:val="001308A6"/>
    <w:rsid w:val="001324F7"/>
    <w:rsid w:val="00141DF4"/>
    <w:rsid w:val="00150B81"/>
    <w:rsid w:val="00197C8C"/>
    <w:rsid w:val="001A0A86"/>
    <w:rsid w:val="001A3098"/>
    <w:rsid w:val="001C0982"/>
    <w:rsid w:val="001C2A7C"/>
    <w:rsid w:val="001C4F6A"/>
    <w:rsid w:val="001E6724"/>
    <w:rsid w:val="001F14AB"/>
    <w:rsid w:val="001F26EA"/>
    <w:rsid w:val="001F47AF"/>
    <w:rsid w:val="00215F79"/>
    <w:rsid w:val="00216BEB"/>
    <w:rsid w:val="00220C7D"/>
    <w:rsid w:val="002254E9"/>
    <w:rsid w:val="00233891"/>
    <w:rsid w:val="00236954"/>
    <w:rsid w:val="00255A08"/>
    <w:rsid w:val="00262AC4"/>
    <w:rsid w:val="0027244D"/>
    <w:rsid w:val="002934A8"/>
    <w:rsid w:val="00294DA2"/>
    <w:rsid w:val="002A5706"/>
    <w:rsid w:val="002B0058"/>
    <w:rsid w:val="002E4EBC"/>
    <w:rsid w:val="002F4F75"/>
    <w:rsid w:val="00330EF7"/>
    <w:rsid w:val="00335768"/>
    <w:rsid w:val="00337EAD"/>
    <w:rsid w:val="00350E18"/>
    <w:rsid w:val="003656B8"/>
    <w:rsid w:val="00367145"/>
    <w:rsid w:val="003673E4"/>
    <w:rsid w:val="00370EAC"/>
    <w:rsid w:val="003A59F6"/>
    <w:rsid w:val="003C65E0"/>
    <w:rsid w:val="004035B7"/>
    <w:rsid w:val="00406A6E"/>
    <w:rsid w:val="00425F0A"/>
    <w:rsid w:val="00431A6B"/>
    <w:rsid w:val="00433681"/>
    <w:rsid w:val="004447E5"/>
    <w:rsid w:val="00461268"/>
    <w:rsid w:val="004616E8"/>
    <w:rsid w:val="00473791"/>
    <w:rsid w:val="00483CB7"/>
    <w:rsid w:val="004A7E4A"/>
    <w:rsid w:val="004C1DE5"/>
    <w:rsid w:val="004D3FCC"/>
    <w:rsid w:val="004E58A7"/>
    <w:rsid w:val="005120ED"/>
    <w:rsid w:val="00516998"/>
    <w:rsid w:val="005266AD"/>
    <w:rsid w:val="00533830"/>
    <w:rsid w:val="00540867"/>
    <w:rsid w:val="0055399E"/>
    <w:rsid w:val="0056482A"/>
    <w:rsid w:val="0058535F"/>
    <w:rsid w:val="005A32FC"/>
    <w:rsid w:val="005A59CD"/>
    <w:rsid w:val="005B286E"/>
    <w:rsid w:val="005B3E57"/>
    <w:rsid w:val="005D25D7"/>
    <w:rsid w:val="005D7D1F"/>
    <w:rsid w:val="005E59CA"/>
    <w:rsid w:val="006009F4"/>
    <w:rsid w:val="006553DB"/>
    <w:rsid w:val="00655518"/>
    <w:rsid w:val="0066232A"/>
    <w:rsid w:val="006927DA"/>
    <w:rsid w:val="00693140"/>
    <w:rsid w:val="006B31EC"/>
    <w:rsid w:val="006B34B7"/>
    <w:rsid w:val="006D1607"/>
    <w:rsid w:val="006D6C4B"/>
    <w:rsid w:val="0070450C"/>
    <w:rsid w:val="00706902"/>
    <w:rsid w:val="00713FD9"/>
    <w:rsid w:val="00723513"/>
    <w:rsid w:val="00727DEC"/>
    <w:rsid w:val="00735595"/>
    <w:rsid w:val="00736837"/>
    <w:rsid w:val="00750EC8"/>
    <w:rsid w:val="00753FBF"/>
    <w:rsid w:val="0076395E"/>
    <w:rsid w:val="007677E5"/>
    <w:rsid w:val="00770C1E"/>
    <w:rsid w:val="00771D0B"/>
    <w:rsid w:val="00794655"/>
    <w:rsid w:val="007A275D"/>
    <w:rsid w:val="007D1355"/>
    <w:rsid w:val="007E30DB"/>
    <w:rsid w:val="007E621C"/>
    <w:rsid w:val="00802EF2"/>
    <w:rsid w:val="00850627"/>
    <w:rsid w:val="00856D2D"/>
    <w:rsid w:val="00861655"/>
    <w:rsid w:val="00866E2A"/>
    <w:rsid w:val="00887208"/>
    <w:rsid w:val="008C59DC"/>
    <w:rsid w:val="008C68B4"/>
    <w:rsid w:val="008E4DA5"/>
    <w:rsid w:val="008F54C5"/>
    <w:rsid w:val="00920880"/>
    <w:rsid w:val="009701B2"/>
    <w:rsid w:val="00986D04"/>
    <w:rsid w:val="009B059F"/>
    <w:rsid w:val="009D091F"/>
    <w:rsid w:val="009D28FC"/>
    <w:rsid w:val="009D2CD4"/>
    <w:rsid w:val="009D7FDC"/>
    <w:rsid w:val="00A00FC7"/>
    <w:rsid w:val="00A06D46"/>
    <w:rsid w:val="00A06F3B"/>
    <w:rsid w:val="00A66A7A"/>
    <w:rsid w:val="00A744C5"/>
    <w:rsid w:val="00AA5578"/>
    <w:rsid w:val="00AB10C4"/>
    <w:rsid w:val="00AB304C"/>
    <w:rsid w:val="00AD18C0"/>
    <w:rsid w:val="00AE69CA"/>
    <w:rsid w:val="00AF4282"/>
    <w:rsid w:val="00AF4383"/>
    <w:rsid w:val="00B04C8F"/>
    <w:rsid w:val="00B064AA"/>
    <w:rsid w:val="00B07367"/>
    <w:rsid w:val="00B13B7E"/>
    <w:rsid w:val="00B87BD5"/>
    <w:rsid w:val="00B90C94"/>
    <w:rsid w:val="00BE0A60"/>
    <w:rsid w:val="00BE5A87"/>
    <w:rsid w:val="00C046C2"/>
    <w:rsid w:val="00C35BD8"/>
    <w:rsid w:val="00C42920"/>
    <w:rsid w:val="00C713BE"/>
    <w:rsid w:val="00C80092"/>
    <w:rsid w:val="00C82521"/>
    <w:rsid w:val="00CB2658"/>
    <w:rsid w:val="00CB4BF4"/>
    <w:rsid w:val="00CD3E68"/>
    <w:rsid w:val="00CD687B"/>
    <w:rsid w:val="00CE5168"/>
    <w:rsid w:val="00CE59B5"/>
    <w:rsid w:val="00CE620B"/>
    <w:rsid w:val="00CF5F26"/>
    <w:rsid w:val="00CF676F"/>
    <w:rsid w:val="00D06542"/>
    <w:rsid w:val="00D346FF"/>
    <w:rsid w:val="00D35162"/>
    <w:rsid w:val="00D479EE"/>
    <w:rsid w:val="00D55AAE"/>
    <w:rsid w:val="00D55B70"/>
    <w:rsid w:val="00D62817"/>
    <w:rsid w:val="00D629BE"/>
    <w:rsid w:val="00D7068F"/>
    <w:rsid w:val="00D711B8"/>
    <w:rsid w:val="00D763A3"/>
    <w:rsid w:val="00D80414"/>
    <w:rsid w:val="00D83648"/>
    <w:rsid w:val="00D84994"/>
    <w:rsid w:val="00D91014"/>
    <w:rsid w:val="00D91828"/>
    <w:rsid w:val="00DA03A1"/>
    <w:rsid w:val="00DF656D"/>
    <w:rsid w:val="00E03601"/>
    <w:rsid w:val="00E4622F"/>
    <w:rsid w:val="00E76077"/>
    <w:rsid w:val="00E8213D"/>
    <w:rsid w:val="00E84BE8"/>
    <w:rsid w:val="00EB2C29"/>
    <w:rsid w:val="00EC0A01"/>
    <w:rsid w:val="00EC7078"/>
    <w:rsid w:val="00EE5D9C"/>
    <w:rsid w:val="00F07023"/>
    <w:rsid w:val="00F132F2"/>
    <w:rsid w:val="00F25E33"/>
    <w:rsid w:val="00F41A0B"/>
    <w:rsid w:val="00F41EC6"/>
    <w:rsid w:val="00F74BE7"/>
    <w:rsid w:val="00F81FBC"/>
    <w:rsid w:val="00F9208F"/>
    <w:rsid w:val="00F922FD"/>
    <w:rsid w:val="00FB4735"/>
    <w:rsid w:val="00FE5892"/>
    <w:rsid w:val="00FE5F0B"/>
    <w:rsid w:val="00FF5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78342EC"/>
  <w15:docId w15:val="{54AAFE68-258D-4C3E-9C7D-D5FC24DF8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style>
  <w:style w:type="paragraph" w:styleId="ListParagraph">
    <w:name w:val="List Paragraph"/>
    <w:basedOn w:val="Normal"/>
    <w:uiPriority w:val="1"/>
    <w:qFormat/>
    <w:pPr>
      <w:ind w:left="100"/>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8C59DC"/>
    <w:rPr>
      <w:sz w:val="16"/>
      <w:szCs w:val="16"/>
    </w:rPr>
  </w:style>
  <w:style w:type="paragraph" w:styleId="CommentText">
    <w:name w:val="annotation text"/>
    <w:basedOn w:val="Normal"/>
    <w:link w:val="CommentTextChar"/>
    <w:uiPriority w:val="99"/>
    <w:semiHidden/>
    <w:unhideWhenUsed/>
    <w:rsid w:val="008C59DC"/>
    <w:rPr>
      <w:sz w:val="20"/>
      <w:szCs w:val="20"/>
    </w:rPr>
  </w:style>
  <w:style w:type="character" w:customStyle="1" w:styleId="CommentTextChar">
    <w:name w:val="Comment Text Char"/>
    <w:basedOn w:val="DefaultParagraphFont"/>
    <w:link w:val="CommentText"/>
    <w:uiPriority w:val="99"/>
    <w:semiHidden/>
    <w:rsid w:val="008C59D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C59DC"/>
    <w:rPr>
      <w:b/>
      <w:bCs/>
    </w:rPr>
  </w:style>
  <w:style w:type="character" w:customStyle="1" w:styleId="CommentSubjectChar">
    <w:name w:val="Comment Subject Char"/>
    <w:basedOn w:val="CommentTextChar"/>
    <w:link w:val="CommentSubject"/>
    <w:uiPriority w:val="99"/>
    <w:semiHidden/>
    <w:rsid w:val="008C59D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8C59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9DC"/>
    <w:rPr>
      <w:rFonts w:ascii="Segoe UI" w:eastAsia="Times New Roman" w:hAnsi="Segoe UI" w:cs="Segoe UI"/>
      <w:sz w:val="18"/>
      <w:szCs w:val="18"/>
    </w:rPr>
  </w:style>
  <w:style w:type="character" w:styleId="Hyperlink">
    <w:name w:val="Hyperlink"/>
    <w:basedOn w:val="DefaultParagraphFont"/>
    <w:uiPriority w:val="99"/>
    <w:unhideWhenUsed/>
    <w:rsid w:val="00B87BD5"/>
    <w:rPr>
      <w:color w:val="0000FF" w:themeColor="hyperlink"/>
      <w:u w:val="single"/>
    </w:rPr>
  </w:style>
  <w:style w:type="character" w:customStyle="1" w:styleId="UnresolvedMention1">
    <w:name w:val="Unresolved Mention1"/>
    <w:basedOn w:val="DefaultParagraphFont"/>
    <w:uiPriority w:val="99"/>
    <w:semiHidden/>
    <w:unhideWhenUsed/>
    <w:rsid w:val="00B87BD5"/>
    <w:rPr>
      <w:color w:val="808080"/>
      <w:shd w:val="clear" w:color="auto" w:fill="E6E6E6"/>
    </w:rPr>
  </w:style>
  <w:style w:type="paragraph" w:customStyle="1" w:styleId="Default">
    <w:name w:val="Default"/>
    <w:rsid w:val="00736837"/>
    <w:pPr>
      <w:widowControl/>
      <w:adjustRightInd w:val="0"/>
    </w:pPr>
    <w:rPr>
      <w:rFonts w:ascii="Times New Roman" w:hAnsi="Times New Roman" w:cs="Times New Roman"/>
      <w:color w:val="000000"/>
      <w:sz w:val="24"/>
      <w:szCs w:val="24"/>
    </w:rPr>
  </w:style>
  <w:style w:type="paragraph" w:styleId="Header">
    <w:name w:val="header"/>
    <w:basedOn w:val="Normal"/>
    <w:link w:val="HeaderChar"/>
    <w:uiPriority w:val="99"/>
    <w:unhideWhenUsed/>
    <w:rsid w:val="006927DA"/>
    <w:pPr>
      <w:tabs>
        <w:tab w:val="center" w:pos="4680"/>
        <w:tab w:val="right" w:pos="9360"/>
      </w:tabs>
    </w:pPr>
  </w:style>
  <w:style w:type="character" w:customStyle="1" w:styleId="HeaderChar">
    <w:name w:val="Header Char"/>
    <w:basedOn w:val="DefaultParagraphFont"/>
    <w:link w:val="Header"/>
    <w:uiPriority w:val="99"/>
    <w:rsid w:val="006927DA"/>
    <w:rPr>
      <w:rFonts w:ascii="Times New Roman" w:eastAsia="Times New Roman" w:hAnsi="Times New Roman" w:cs="Times New Roman"/>
    </w:rPr>
  </w:style>
  <w:style w:type="paragraph" w:styleId="Footer">
    <w:name w:val="footer"/>
    <w:basedOn w:val="Normal"/>
    <w:link w:val="FooterChar"/>
    <w:uiPriority w:val="99"/>
    <w:unhideWhenUsed/>
    <w:rsid w:val="006927DA"/>
    <w:pPr>
      <w:tabs>
        <w:tab w:val="center" w:pos="4680"/>
        <w:tab w:val="right" w:pos="9360"/>
      </w:tabs>
    </w:pPr>
  </w:style>
  <w:style w:type="character" w:customStyle="1" w:styleId="FooterChar">
    <w:name w:val="Footer Char"/>
    <w:basedOn w:val="DefaultParagraphFont"/>
    <w:link w:val="Footer"/>
    <w:uiPriority w:val="99"/>
    <w:rsid w:val="006927DA"/>
    <w:rPr>
      <w:rFonts w:ascii="Times New Roman" w:eastAsia="Times New Roman" w:hAnsi="Times New Roman" w:cs="Times New Roman"/>
    </w:rPr>
  </w:style>
  <w:style w:type="paragraph" w:customStyle="1" w:styleId="GEFInstruction">
    <w:name w:val="GEF Instruction"/>
    <w:basedOn w:val="Normal"/>
    <w:next w:val="Normal"/>
    <w:qFormat/>
    <w:rsid w:val="006927DA"/>
    <w:pPr>
      <w:widowControl/>
      <w:autoSpaceDE/>
      <w:autoSpaceDN/>
      <w:ind w:left="-540"/>
    </w:pPr>
    <w:rPr>
      <w:sz w:val="20"/>
      <w:szCs w:val="24"/>
    </w:rPr>
  </w:style>
  <w:style w:type="paragraph" w:styleId="FootnoteText">
    <w:name w:val="footnote text"/>
    <w:aliases w:val="Geneva 9,Font: Geneva 9,Boston 10,f,single space,footnote text,Footnote,otnote Text,Texto nota pie IIRSA,Testo nota a piè di pagina Carattere Carattere,Testo nota a piè di pagina Carattere,Testo nota a piè di pagina Carattere1 Carattere,ft"/>
    <w:basedOn w:val="Normal"/>
    <w:link w:val="FootnoteTextChar"/>
    <w:uiPriority w:val="99"/>
    <w:unhideWhenUsed/>
    <w:qFormat/>
    <w:rsid w:val="00AE69CA"/>
    <w:rPr>
      <w:sz w:val="20"/>
      <w:szCs w:val="20"/>
    </w:rPr>
  </w:style>
  <w:style w:type="character" w:customStyle="1" w:styleId="FootnoteTextChar">
    <w:name w:val="Footnote Text Char"/>
    <w:aliases w:val="Geneva 9 Char,Font: Geneva 9 Char,Boston 10 Char,f Char,single space Char,footnote text Char,Footnote Char,otnote Text Char,Texto nota pie IIRSA Char,Testo nota a piè di pagina Carattere Carattere Char,ft Char"/>
    <w:basedOn w:val="DefaultParagraphFont"/>
    <w:link w:val="FootnoteText"/>
    <w:uiPriority w:val="99"/>
    <w:rsid w:val="00AE69CA"/>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Ref. de nota al pie.,ftref,BVI fnr,fr,Footnote Ref in FtNote,SUPERS,Footnote Reference Superscript,Ref,de nota al pie,number,note bp,BVI fnr Car Car,BVI fnr Car,Footnote text,o"/>
    <w:basedOn w:val="DefaultParagraphFont"/>
    <w:link w:val="CharCharCharCharCarChar"/>
    <w:uiPriority w:val="99"/>
    <w:unhideWhenUsed/>
    <w:qFormat/>
    <w:rsid w:val="00AE69CA"/>
    <w:rPr>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DF656D"/>
    <w:pPr>
      <w:widowControl/>
      <w:autoSpaceDE/>
      <w:autoSpaceDN/>
      <w:spacing w:after="160" w:line="240" w:lineRule="exact"/>
      <w:jc w:val="both"/>
    </w:pPr>
    <w:rPr>
      <w:rFonts w:asciiTheme="minorHAnsi" w:eastAsiaTheme="minorHAnsi" w:hAnsiTheme="minorHAnsi" w:cstheme="minorBidi"/>
      <w:vertAlign w:val="superscript"/>
    </w:rPr>
  </w:style>
  <w:style w:type="character" w:customStyle="1" w:styleId="UnresolvedMention2">
    <w:name w:val="Unresolved Mention2"/>
    <w:basedOn w:val="DefaultParagraphFont"/>
    <w:uiPriority w:val="99"/>
    <w:semiHidden/>
    <w:unhideWhenUsed/>
    <w:rsid w:val="00F07023"/>
    <w:rPr>
      <w:color w:val="808080"/>
      <w:shd w:val="clear" w:color="auto" w:fill="E6E6E6"/>
    </w:rPr>
  </w:style>
  <w:style w:type="character" w:customStyle="1" w:styleId="UnresolvedMention3">
    <w:name w:val="Unresolved Mention3"/>
    <w:basedOn w:val="DefaultParagraphFont"/>
    <w:uiPriority w:val="99"/>
    <w:semiHidden/>
    <w:unhideWhenUsed/>
    <w:rsid w:val="004035B7"/>
    <w:rPr>
      <w:color w:val="808080"/>
      <w:shd w:val="clear" w:color="auto" w:fill="E6E6E6"/>
    </w:rPr>
  </w:style>
  <w:style w:type="character" w:styleId="PageNumber">
    <w:name w:val="page number"/>
    <w:basedOn w:val="DefaultParagraphFont"/>
    <w:uiPriority w:val="99"/>
    <w:rsid w:val="009B059F"/>
  </w:style>
  <w:style w:type="character" w:styleId="UnresolvedMention">
    <w:name w:val="Unresolved Mention"/>
    <w:basedOn w:val="DefaultParagraphFont"/>
    <w:uiPriority w:val="99"/>
    <w:semiHidden/>
    <w:unhideWhenUsed/>
    <w:rsid w:val="00CE51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hyperlink" Target="https://www.thegef.org/gef/sites/thegef.org/files/webpage_attached/OFP%20Endorsement%20Letter%20Template-Dec2014.doc" TargetMode="External"/><Relationship Id="rId3" Type="http://schemas.openxmlformats.org/officeDocument/2006/relationships/styles" Target="styles.xml"/><Relationship Id="rId21" Type="http://schemas.openxmlformats.org/officeDocument/2006/relationships/hyperlink" Target="http://www.thegef.org/gef/csos" TargetMode="Externa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thegef.org/gef/policy/co-financing" TargetMode="External"/><Relationship Id="rId25" Type="http://schemas.openxmlformats.org/officeDocument/2006/relationships/hyperlink" Target="http://www.un-gsp.org/sites/default/files/documentos/undp_gender_responsive_national_communications_toolkit.pdf" TargetMode="Externa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sites/thegef.org/files/documents/document/Public_Involvement_Policy.Dec_1_2011_rev_PB.pdf" TargetMode="External"/><Relationship Id="rId29" Type="http://schemas.openxmlformats.org/officeDocument/2006/relationships/hyperlink" Target="https://www.thegef.org/gef/sites/thegef.org/files/webpage_attached/GEF%20Project%20Agency%20Certification%20Template.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policy/gende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image" Target="media/image3.png"/><Relationship Id="rId28" Type="http://schemas.openxmlformats.org/officeDocument/2006/relationships/hyperlink" Target="mailto:Damiano.borgogno@undp.org" TargetMode="External"/><Relationship Id="rId10" Type="http://schemas.openxmlformats.org/officeDocument/2006/relationships/footer" Target="footer1.xml"/><Relationship Id="rId19" Type="http://schemas.openxmlformats.org/officeDocument/2006/relationships/hyperlink" Target="http://www.thegef.org/gef/sites/thegef.org/files/documents/GEF.R.5.12.Rev_.1.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footer" Target="footer2.xm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image" Target="media/image4.png"/><Relationship Id="rId30" Type="http://schemas.openxmlformats.org/officeDocument/2006/relationships/hyperlink" Target="https://www.thegef.org/gef/sites/thegef.org/files/webpage_attached/GEF%20Project%20Agency%20Certification%20Template.docx" TargetMode="External"/><Relationship Id="rId35" Type="http://schemas.openxmlformats.org/officeDocument/2006/relationships/customXml" Target="../customXml/item4.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2CD340-6294-42C1-8722-CB335842B536}">
  <ds:schemaRefs>
    <ds:schemaRef ds:uri="http://schemas.openxmlformats.org/officeDocument/2006/bibliography"/>
  </ds:schemaRefs>
</ds:datastoreItem>
</file>

<file path=customXml/itemProps2.xml><?xml version="1.0" encoding="utf-8"?>
<ds:datastoreItem xmlns:ds="http://schemas.openxmlformats.org/officeDocument/2006/customXml" ds:itemID="{A01063D2-E7AA-4D19-A0B8-E4B4EC024F8E}"/>
</file>

<file path=customXml/itemProps3.xml><?xml version="1.0" encoding="utf-8"?>
<ds:datastoreItem xmlns:ds="http://schemas.openxmlformats.org/officeDocument/2006/customXml" ds:itemID="{6E0D0718-D53B-49FB-84B8-D140959CC8AB}"/>
</file>

<file path=customXml/itemProps4.xml><?xml version="1.0" encoding="utf-8"?>
<ds:datastoreItem xmlns:ds="http://schemas.openxmlformats.org/officeDocument/2006/customXml" ds:itemID="{EF1E353D-82CD-400F-AF40-BA4B44F15210}"/>
</file>

<file path=docProps/app.xml><?xml version="1.0" encoding="utf-8"?>
<Properties xmlns="http://schemas.openxmlformats.org/officeDocument/2006/extended-properties" xmlns:vt="http://schemas.openxmlformats.org/officeDocument/2006/docPropsVTypes">
  <Template>Normal.dotm</Template>
  <TotalTime>1</TotalTime>
  <Pages>17</Pages>
  <Words>9379</Words>
  <Characters>53461</Characters>
  <Application>Microsoft Office Word</Application>
  <DocSecurity>4</DocSecurity>
  <Lines>445</Lines>
  <Paragraphs>125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
  <LinksUpToDate>false</LinksUpToDate>
  <CharactersWithSpaces>62715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Dustin S Schinn</cp:lastModifiedBy>
  <cp:revision>2</cp:revision>
  <dcterms:created xsi:type="dcterms:W3CDTF">2018-03-15T21:17:00Z</dcterms:created>
  <dcterms:modified xsi:type="dcterms:W3CDTF">2018-03-15T21:17:00Z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2017-11-20T00:00:00Z</vt:filetime>
  </property>
  <property fmtid="{D5CDD505-2E9C-101B-9397-08002B2CF9AE}" pid="3" name="Creator">
    <vt:lpwstr>Microsoft® Word 2016</vt:lpwstr>
  </property>
  <property fmtid="{D5CDD505-2E9C-101B-9397-08002B2CF9AE}" pid="4" name="LastSaved">
    <vt:filetime>2017-11-20T00:00:00Z</vt:filetime>
  </property>
  <property fmtid="{D5CDD505-2E9C-101B-9397-08002B2CF9AE}" pid="5" name="ContentTypeId">
    <vt:lpwstr>0x01010078FD0EB9EC318C41BC3215F8FE928E39</vt:lpwstr>
  </property>
</Properties>
</file>